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49" w:rsidRDefault="000F0749" w:rsidP="000F0749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52B3F0" wp14:editId="49CDD926">
            <wp:extent cx="1539811" cy="837342"/>
            <wp:effectExtent l="0" t="0" r="0" b="0"/>
            <wp:docPr id="1" name="image1.png" descr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11" cy="83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749" w:rsidRDefault="000F0749" w:rsidP="000F0749">
      <w:pPr>
        <w:pStyle w:val="BodyText"/>
        <w:spacing w:before="11"/>
        <w:rPr>
          <w:rFonts w:ascii="Times New Roman"/>
          <w:sz w:val="17"/>
        </w:rPr>
      </w:pPr>
    </w:p>
    <w:p w:rsidR="000F0749" w:rsidRDefault="000F0749" w:rsidP="000F0749">
      <w:pPr>
        <w:pStyle w:val="Heading1"/>
        <w:spacing w:before="92" w:line="322" w:lineRule="exact"/>
      </w:pPr>
      <w:r>
        <w:t>Notice and Agenda</w:t>
      </w:r>
    </w:p>
    <w:p w:rsidR="000F0749" w:rsidRDefault="000F0749" w:rsidP="000F0749">
      <w:pPr>
        <w:spacing w:line="242" w:lineRule="auto"/>
        <w:ind w:left="717" w:right="619"/>
        <w:jc w:val="center"/>
        <w:rPr>
          <w:b/>
          <w:sz w:val="28"/>
        </w:rPr>
      </w:pPr>
      <w:r>
        <w:rPr>
          <w:b/>
          <w:sz w:val="28"/>
        </w:rPr>
        <w:t>SCDD San Diego Imperial Regional Advisory Committee (RAC) Meeting Thursday, November 12, 2020</w:t>
      </w:r>
    </w:p>
    <w:p w:rsidR="000F0749" w:rsidRDefault="000F0749" w:rsidP="000F0749">
      <w:pPr>
        <w:spacing w:line="317" w:lineRule="exact"/>
        <w:ind w:left="714" w:right="619"/>
        <w:jc w:val="center"/>
        <w:rPr>
          <w:b/>
          <w:sz w:val="28"/>
        </w:rPr>
      </w:pPr>
      <w:r>
        <w:rPr>
          <w:b/>
          <w:sz w:val="28"/>
        </w:rPr>
        <w:t>4:00 p.m. – 6:00 p.m.</w:t>
      </w:r>
    </w:p>
    <w:p w:rsidR="000F0749" w:rsidRDefault="000F0749" w:rsidP="000F0749">
      <w:pPr>
        <w:spacing w:line="317" w:lineRule="exact"/>
        <w:ind w:left="714" w:right="619"/>
        <w:jc w:val="center"/>
        <w:rPr>
          <w:b/>
          <w:sz w:val="28"/>
        </w:rPr>
      </w:pPr>
      <w:r>
        <w:rPr>
          <w:b/>
          <w:sz w:val="28"/>
        </w:rPr>
        <w:t>(Zoom Link to Follow)</w:t>
      </w:r>
    </w:p>
    <w:p w:rsidR="000F0749" w:rsidRDefault="000F0749" w:rsidP="000F0749">
      <w:pPr>
        <w:spacing w:line="317" w:lineRule="exact"/>
        <w:ind w:left="714" w:right="619"/>
        <w:jc w:val="center"/>
        <w:rPr>
          <w:b/>
          <w:sz w:val="28"/>
        </w:rPr>
      </w:pPr>
    </w:p>
    <w:p w:rsidR="000F0749" w:rsidRDefault="000F0749" w:rsidP="000F0749">
      <w:pPr>
        <w:spacing w:line="317" w:lineRule="exact"/>
        <w:ind w:left="714" w:right="619"/>
        <w:jc w:val="center"/>
        <w:rPr>
          <w:b/>
          <w:sz w:val="28"/>
        </w:rPr>
      </w:pPr>
    </w:p>
    <w:p w:rsidR="000F0749" w:rsidRDefault="000F0749" w:rsidP="000F0749">
      <w:pPr>
        <w:spacing w:line="317" w:lineRule="exact"/>
        <w:ind w:left="-360"/>
        <w:rPr>
          <w:bCs/>
          <w:sz w:val="28"/>
        </w:rPr>
      </w:pPr>
      <w:r>
        <w:rPr>
          <w:bCs/>
          <w:sz w:val="28"/>
        </w:rPr>
        <w:t>4:00 – 4:05</w:t>
      </w:r>
      <w:r>
        <w:rPr>
          <w:bCs/>
          <w:sz w:val="28"/>
        </w:rPr>
        <w:tab/>
        <w:t>Call to Order – Leticia Galvan</w:t>
      </w:r>
    </w:p>
    <w:p w:rsidR="000F0749" w:rsidRDefault="000F0749" w:rsidP="000F0749">
      <w:pPr>
        <w:spacing w:line="317" w:lineRule="exact"/>
        <w:ind w:left="-36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/>
        <w:rPr>
          <w:bCs/>
          <w:sz w:val="28"/>
        </w:rPr>
      </w:pPr>
      <w:r>
        <w:rPr>
          <w:bCs/>
          <w:sz w:val="28"/>
        </w:rPr>
        <w:t>4:05 – 4:10</w:t>
      </w:r>
      <w:r>
        <w:rPr>
          <w:bCs/>
          <w:sz w:val="28"/>
        </w:rPr>
        <w:tab/>
        <w:t>Welcome and Introductions – Leticia Galvan</w:t>
      </w:r>
    </w:p>
    <w:p w:rsidR="000F0749" w:rsidRDefault="000F0749" w:rsidP="000F0749">
      <w:pPr>
        <w:spacing w:line="317" w:lineRule="exact"/>
        <w:ind w:left="-36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/>
        <w:rPr>
          <w:bCs/>
          <w:sz w:val="28"/>
        </w:rPr>
      </w:pPr>
      <w:r>
        <w:rPr>
          <w:bCs/>
          <w:sz w:val="28"/>
        </w:rPr>
        <w:t>4:10 – 4:15</w:t>
      </w:r>
      <w:r>
        <w:rPr>
          <w:bCs/>
          <w:sz w:val="28"/>
        </w:rPr>
        <w:tab/>
        <w:t>Establish Quorum – Leticia Galvan</w:t>
      </w:r>
    </w:p>
    <w:p w:rsidR="000F0749" w:rsidRDefault="000F0749" w:rsidP="000F0749">
      <w:pPr>
        <w:spacing w:line="317" w:lineRule="exact"/>
        <w:ind w:left="-36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Approval of Agenda – Leticia Galvan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Approval of September 10, 2020 meeting minutes – Leticia Galvan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4:15 – 4:20</w:t>
      </w:r>
      <w:r>
        <w:rPr>
          <w:bCs/>
          <w:sz w:val="28"/>
        </w:rPr>
        <w:tab/>
      </w:r>
      <w:r w:rsidRPr="000F0749">
        <w:rPr>
          <w:bCs/>
          <w:sz w:val="28"/>
        </w:rPr>
        <w:t>Public Comment (please limit comments to 3 minutes) – Leticia Galvan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4:20 – 5:20</w:t>
      </w:r>
      <w:r>
        <w:rPr>
          <w:bCs/>
          <w:sz w:val="28"/>
        </w:rPr>
        <w:tab/>
        <w:t>Presentation: Lori Sorenson, SDRC, Community Services Director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Lori will present on the Performance Contract for Fiscal Year 2021.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Please review and come with any questions, concerns, or comments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to share.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5:20 – 5:30</w:t>
      </w:r>
      <w:r>
        <w:rPr>
          <w:bCs/>
          <w:sz w:val="28"/>
        </w:rPr>
        <w:tab/>
        <w:t>Legislative Update – Julie Austin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5:30 – 5:35</w:t>
      </w:r>
      <w:r>
        <w:rPr>
          <w:bCs/>
          <w:sz w:val="28"/>
        </w:rPr>
        <w:tab/>
        <w:t>Self-Advocacy Report – Debbie Marshall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5:35 – 5:40</w:t>
      </w:r>
      <w:r>
        <w:rPr>
          <w:bCs/>
          <w:sz w:val="28"/>
        </w:rPr>
        <w:tab/>
        <w:t>Manager Report – Mary Ellen Stives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>5:40 – 6:00</w:t>
      </w:r>
      <w:r>
        <w:rPr>
          <w:bCs/>
          <w:sz w:val="28"/>
        </w:rPr>
        <w:tab/>
        <w:t>Roundtable: General information from all RAC members and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Identification of needed community resources.</w:t>
      </w:r>
    </w:p>
    <w:p w:rsidR="000F0749" w:rsidRDefault="000F0749" w:rsidP="000F0749">
      <w:pPr>
        <w:spacing w:line="317" w:lineRule="exact"/>
        <w:ind w:left="-360" w:right="-630"/>
        <w:rPr>
          <w:bCs/>
          <w:sz w:val="28"/>
        </w:rPr>
      </w:pPr>
    </w:p>
    <w:p w:rsidR="000F0749" w:rsidRDefault="000F0749" w:rsidP="000F0749">
      <w:pPr>
        <w:spacing w:line="317" w:lineRule="exact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FOR ATTENDEES – PROTOCAL FOR ALL MEETINGS</w:t>
      </w:r>
    </w:p>
    <w:p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>All cell phones must be turned off during the</w:t>
      </w:r>
      <w:r>
        <w:rPr>
          <w:spacing w:val="-10"/>
          <w:sz w:val="24"/>
        </w:rPr>
        <w:t xml:space="preserve"> </w:t>
      </w:r>
      <w:r>
        <w:rPr>
          <w:sz w:val="24"/>
        </w:rPr>
        <w:t>meeting</w:t>
      </w:r>
    </w:p>
    <w:p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 xml:space="preserve">Public input will be limited to </w:t>
      </w:r>
      <w:r w:rsidR="00BD61D6">
        <w:rPr>
          <w:sz w:val="24"/>
        </w:rPr>
        <w:t>3</w:t>
      </w:r>
      <w:r>
        <w:rPr>
          <w:sz w:val="24"/>
        </w:rPr>
        <w:t xml:space="preserve"> minutes for each</w:t>
      </w:r>
      <w:r>
        <w:rPr>
          <w:spacing w:val="-10"/>
          <w:sz w:val="24"/>
        </w:rPr>
        <w:t xml:space="preserve"> </w:t>
      </w:r>
      <w:r>
        <w:rPr>
          <w:sz w:val="24"/>
        </w:rPr>
        <w:t>speaker</w:t>
      </w:r>
    </w:p>
    <w:p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spacing w:before="1"/>
        <w:ind w:firstLine="1800"/>
        <w:contextualSpacing w:val="0"/>
        <w:rPr>
          <w:sz w:val="24"/>
        </w:rPr>
      </w:pPr>
      <w:r>
        <w:rPr>
          <w:sz w:val="24"/>
        </w:rPr>
        <w:t>The Chair must first recognize each speaker before the individual</w:t>
      </w:r>
      <w:r>
        <w:rPr>
          <w:spacing w:val="-21"/>
          <w:sz w:val="24"/>
        </w:rPr>
        <w:t xml:space="preserve"> </w:t>
      </w:r>
      <w:r>
        <w:rPr>
          <w:sz w:val="24"/>
        </w:rPr>
        <w:t>speaks</w:t>
      </w:r>
    </w:p>
    <w:p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>All posted time limits will be strictly respected and</w:t>
      </w:r>
      <w:r>
        <w:rPr>
          <w:spacing w:val="-5"/>
          <w:sz w:val="24"/>
        </w:rPr>
        <w:t xml:space="preserve"> </w:t>
      </w:r>
      <w:r>
        <w:rPr>
          <w:sz w:val="24"/>
        </w:rPr>
        <w:t>enforced</w:t>
      </w:r>
    </w:p>
    <w:p w:rsidR="000F0749" w:rsidRDefault="000F0749" w:rsidP="00BD61D6">
      <w:pPr>
        <w:pStyle w:val="ListParagraph"/>
        <w:numPr>
          <w:ilvl w:val="0"/>
          <w:numId w:val="2"/>
        </w:numPr>
        <w:tabs>
          <w:tab w:val="left" w:pos="2492"/>
        </w:tabs>
        <w:ind w:firstLine="1800"/>
        <w:contextualSpacing w:val="0"/>
        <w:rPr>
          <w:sz w:val="24"/>
        </w:rPr>
      </w:pPr>
      <w:r>
        <w:rPr>
          <w:sz w:val="24"/>
        </w:rPr>
        <w:t>All speakers will be respectful in speech and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</w:p>
    <w:p w:rsidR="00BD61D6" w:rsidRDefault="00BD61D6" w:rsidP="00BD61D6">
      <w:pPr>
        <w:tabs>
          <w:tab w:val="left" w:pos="2492"/>
        </w:tabs>
        <w:rPr>
          <w:sz w:val="24"/>
        </w:rPr>
      </w:pPr>
    </w:p>
    <w:p w:rsidR="000F0749" w:rsidRPr="000F0749" w:rsidRDefault="00BD61D6" w:rsidP="00BD61D6">
      <w:pPr>
        <w:ind w:left="120" w:right="227"/>
        <w:rPr>
          <w:bCs/>
          <w:sz w:val="28"/>
        </w:rPr>
      </w:pPr>
      <w:r>
        <w:rPr>
          <w:sz w:val="24"/>
        </w:rPr>
        <w:t xml:space="preserve">Pursuant to Government Code Sections 11123.1 and 11125(f), individuals with disabilities who require accessible alternative formats of the agenda and related meeting materials </w:t>
      </w:r>
      <w:bookmarkStart w:id="0" w:name="_GoBack"/>
      <w:bookmarkEnd w:id="0"/>
      <w:r>
        <w:rPr>
          <w:sz w:val="24"/>
        </w:rPr>
        <w:t>and/or auxiliary aids/services, should contact the SCDD San Diego Imperial Office by phone: 619-688-3323.</w:t>
      </w:r>
      <w:r>
        <w:rPr>
          <w:sz w:val="24"/>
        </w:rPr>
        <w:t xml:space="preserve"> </w:t>
      </w:r>
      <w:r>
        <w:rPr>
          <w:sz w:val="24"/>
        </w:rPr>
        <w:t>Requests must be received by 5:00 PM, five days before the meeting</w:t>
      </w:r>
      <w:r>
        <w:rPr>
          <w:sz w:val="24"/>
        </w:rPr>
        <w:t>.</w:t>
      </w:r>
    </w:p>
    <w:p w:rsidR="008424D1" w:rsidRDefault="008424D1"/>
    <w:sectPr w:rsidR="008424D1" w:rsidSect="000F0749">
      <w:pgSz w:w="12240" w:h="15840"/>
      <w:pgMar w:top="576" w:right="864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2B01"/>
    <w:multiLevelType w:val="hybridMultilevel"/>
    <w:tmpl w:val="E1307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37CE7"/>
    <w:multiLevelType w:val="hybridMultilevel"/>
    <w:tmpl w:val="FF0E6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411826"/>
    <w:multiLevelType w:val="hybridMultilevel"/>
    <w:tmpl w:val="508C70D0"/>
    <w:lvl w:ilvl="0" w:tplc="7FE4AD1E">
      <w:numFmt w:val="bullet"/>
      <w:lvlText w:val="●"/>
      <w:lvlJc w:val="left"/>
      <w:pPr>
        <w:ind w:left="2491" w:hanging="212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D09C9D12">
      <w:numFmt w:val="bullet"/>
      <w:lvlText w:val="•"/>
      <w:lvlJc w:val="left"/>
      <w:pPr>
        <w:ind w:left="3330" w:hanging="212"/>
      </w:pPr>
      <w:rPr>
        <w:rFonts w:hint="default"/>
        <w:lang w:val="en-US" w:eastAsia="en-US" w:bidi="en-US"/>
      </w:rPr>
    </w:lvl>
    <w:lvl w:ilvl="2" w:tplc="473AC886">
      <w:numFmt w:val="bullet"/>
      <w:lvlText w:val="•"/>
      <w:lvlJc w:val="left"/>
      <w:pPr>
        <w:ind w:left="4160" w:hanging="212"/>
      </w:pPr>
      <w:rPr>
        <w:rFonts w:hint="default"/>
        <w:lang w:val="en-US" w:eastAsia="en-US" w:bidi="en-US"/>
      </w:rPr>
    </w:lvl>
    <w:lvl w:ilvl="3" w:tplc="6C16191C">
      <w:numFmt w:val="bullet"/>
      <w:lvlText w:val="•"/>
      <w:lvlJc w:val="left"/>
      <w:pPr>
        <w:ind w:left="4990" w:hanging="212"/>
      </w:pPr>
      <w:rPr>
        <w:rFonts w:hint="default"/>
        <w:lang w:val="en-US" w:eastAsia="en-US" w:bidi="en-US"/>
      </w:rPr>
    </w:lvl>
    <w:lvl w:ilvl="4" w:tplc="A666175C">
      <w:numFmt w:val="bullet"/>
      <w:lvlText w:val="•"/>
      <w:lvlJc w:val="left"/>
      <w:pPr>
        <w:ind w:left="5820" w:hanging="212"/>
      </w:pPr>
      <w:rPr>
        <w:rFonts w:hint="default"/>
        <w:lang w:val="en-US" w:eastAsia="en-US" w:bidi="en-US"/>
      </w:rPr>
    </w:lvl>
    <w:lvl w:ilvl="5" w:tplc="850A5596">
      <w:numFmt w:val="bullet"/>
      <w:lvlText w:val="•"/>
      <w:lvlJc w:val="left"/>
      <w:pPr>
        <w:ind w:left="6650" w:hanging="212"/>
      </w:pPr>
      <w:rPr>
        <w:rFonts w:hint="default"/>
        <w:lang w:val="en-US" w:eastAsia="en-US" w:bidi="en-US"/>
      </w:rPr>
    </w:lvl>
    <w:lvl w:ilvl="6" w:tplc="DC32F3CC">
      <w:numFmt w:val="bullet"/>
      <w:lvlText w:val="•"/>
      <w:lvlJc w:val="left"/>
      <w:pPr>
        <w:ind w:left="7480" w:hanging="212"/>
      </w:pPr>
      <w:rPr>
        <w:rFonts w:hint="default"/>
        <w:lang w:val="en-US" w:eastAsia="en-US" w:bidi="en-US"/>
      </w:rPr>
    </w:lvl>
    <w:lvl w:ilvl="7" w:tplc="586EF6AE">
      <w:numFmt w:val="bullet"/>
      <w:lvlText w:val="•"/>
      <w:lvlJc w:val="left"/>
      <w:pPr>
        <w:ind w:left="8310" w:hanging="212"/>
      </w:pPr>
      <w:rPr>
        <w:rFonts w:hint="default"/>
        <w:lang w:val="en-US" w:eastAsia="en-US" w:bidi="en-US"/>
      </w:rPr>
    </w:lvl>
    <w:lvl w:ilvl="8" w:tplc="0FC2DC58">
      <w:numFmt w:val="bullet"/>
      <w:lvlText w:val="•"/>
      <w:lvlJc w:val="left"/>
      <w:pPr>
        <w:ind w:left="9140" w:hanging="21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0749"/>
    <w:rsid w:val="000F0749"/>
    <w:rsid w:val="008424D1"/>
    <w:rsid w:val="00B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DDA5"/>
  <w15:chartTrackingRefBased/>
  <w15:docId w15:val="{3F308E81-E612-48F9-81E5-F0BCC36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7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F0749"/>
    <w:pPr>
      <w:ind w:left="711" w:right="61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749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F074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F0749"/>
    <w:rPr>
      <w:rFonts w:ascii="Arial" w:eastAsia="Arial" w:hAnsi="Arial" w:cs="Arial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0F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7F20-A177-41CA-BBE3-42923B56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Szewiola, Suzanna@SCDD</dc:creator>
  <cp:keywords/>
  <dc:description/>
  <cp:lastModifiedBy>Szewiola, Suzanna@SCDD</cp:lastModifiedBy>
  <cp:revision>1</cp:revision>
  <dcterms:created xsi:type="dcterms:W3CDTF">2020-10-29T21:54:00Z</dcterms:created>
  <dcterms:modified xsi:type="dcterms:W3CDTF">2020-10-29T22:16:00Z</dcterms:modified>
</cp:coreProperties>
</file>