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4D" w:rsidRDefault="00932D4D" w:rsidP="00932D4D">
      <w:pPr>
        <w:pStyle w:val="Default"/>
        <w:jc w:val="center"/>
      </w:pPr>
      <w:bookmarkStart w:id="0" w:name="_GoBack"/>
      <w:bookmarkEnd w:id="0"/>
      <w:r w:rsidRPr="00932D4D">
        <w:rPr>
          <w:noProof/>
        </w:rPr>
        <w:drawing>
          <wp:inline distT="0" distB="0" distL="0" distR="0">
            <wp:extent cx="3467135" cy="619448"/>
            <wp:effectExtent l="19050" t="0" r="0" b="0"/>
            <wp:docPr id="4" name="Picture 2" descr="SGPRC logo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RC logo3.bmp"/>
                    <pic:cNvPicPr/>
                  </pic:nvPicPr>
                  <pic:blipFill>
                    <a:blip r:embed="rId6" cstate="print">
                      <a:grayscl/>
                      <a:lum bright="-20000" contrast="40000"/>
                    </a:blip>
                    <a:stretch>
                      <a:fillRect/>
                    </a:stretch>
                  </pic:blipFill>
                  <pic:spPr>
                    <a:xfrm>
                      <a:off x="0" y="0"/>
                      <a:ext cx="3479416" cy="621642"/>
                    </a:xfrm>
                    <a:prstGeom prst="rect">
                      <a:avLst/>
                    </a:prstGeom>
                  </pic:spPr>
                </pic:pic>
              </a:graphicData>
            </a:graphic>
          </wp:inline>
        </w:drawing>
      </w:r>
    </w:p>
    <w:p w:rsidR="00932D4D" w:rsidRDefault="00932D4D" w:rsidP="00932D4D">
      <w:pPr>
        <w:pStyle w:val="Default"/>
        <w:jc w:val="center"/>
      </w:pPr>
    </w:p>
    <w:p w:rsidR="00932D4D" w:rsidRDefault="00932D4D" w:rsidP="00932D4D">
      <w:pPr>
        <w:pStyle w:val="Default"/>
        <w:jc w:val="center"/>
      </w:pPr>
    </w:p>
    <w:p w:rsidR="00932D4D" w:rsidRPr="00D80097" w:rsidRDefault="00932D4D" w:rsidP="00932D4D">
      <w:pPr>
        <w:pStyle w:val="Default"/>
        <w:jc w:val="center"/>
        <w:rPr>
          <w:b/>
        </w:rPr>
      </w:pPr>
    </w:p>
    <w:p w:rsidR="00412EF5" w:rsidRDefault="00412EF5" w:rsidP="00932D4D">
      <w:pPr>
        <w:pStyle w:val="Default"/>
        <w:jc w:val="center"/>
        <w:rPr>
          <w:b/>
          <w:sz w:val="28"/>
          <w:szCs w:val="28"/>
          <w:lang w:eastAsia="zh-CN"/>
        </w:rPr>
      </w:pPr>
      <w:r>
        <w:rPr>
          <w:rFonts w:hint="eastAsia"/>
          <w:b/>
          <w:sz w:val="28"/>
          <w:szCs w:val="28"/>
        </w:rPr>
        <w:t>聖普區域中心</w:t>
      </w:r>
    </w:p>
    <w:p w:rsidR="00412EF5" w:rsidRDefault="00412EF5" w:rsidP="00932D4D">
      <w:pPr>
        <w:pStyle w:val="Default"/>
        <w:jc w:val="center"/>
        <w:rPr>
          <w:b/>
          <w:sz w:val="28"/>
          <w:szCs w:val="28"/>
          <w:lang w:eastAsia="zh-CN"/>
        </w:rPr>
      </w:pPr>
      <w:r>
        <w:rPr>
          <w:rFonts w:hint="eastAsia"/>
          <w:b/>
          <w:sz w:val="28"/>
          <w:szCs w:val="28"/>
        </w:rPr>
        <w:t xml:space="preserve"> </w:t>
      </w:r>
    </w:p>
    <w:p w:rsidR="00412EF5" w:rsidRDefault="00412EF5" w:rsidP="00412EF5">
      <w:pPr>
        <w:pStyle w:val="Default"/>
        <w:jc w:val="center"/>
        <w:rPr>
          <w:b/>
          <w:sz w:val="28"/>
          <w:szCs w:val="28"/>
          <w:lang w:eastAsia="zh-CN"/>
        </w:rPr>
      </w:pPr>
      <w:r>
        <w:rPr>
          <w:rFonts w:hint="eastAsia"/>
          <w:b/>
          <w:sz w:val="28"/>
          <w:szCs w:val="28"/>
        </w:rPr>
        <w:t>本地自願自我確認方案</w:t>
      </w:r>
      <w:r>
        <w:rPr>
          <w:rFonts w:hint="eastAsia"/>
          <w:b/>
          <w:sz w:val="28"/>
          <w:szCs w:val="28"/>
        </w:rPr>
        <w:t>(SDP)</w:t>
      </w:r>
      <w:r>
        <w:rPr>
          <w:rFonts w:hint="eastAsia"/>
          <w:b/>
          <w:sz w:val="28"/>
          <w:szCs w:val="28"/>
        </w:rPr>
        <w:t>諮詢委員會</w:t>
      </w:r>
    </w:p>
    <w:p w:rsidR="00412EF5" w:rsidRDefault="00412EF5" w:rsidP="00412EF5">
      <w:pPr>
        <w:pStyle w:val="Default"/>
        <w:jc w:val="center"/>
        <w:rPr>
          <w:b/>
          <w:sz w:val="28"/>
          <w:szCs w:val="28"/>
          <w:lang w:eastAsia="zh-CN"/>
        </w:rPr>
      </w:pPr>
    </w:p>
    <w:p w:rsidR="00412EF5" w:rsidRDefault="00412EF5" w:rsidP="00412EF5">
      <w:pPr>
        <w:pStyle w:val="Default"/>
        <w:jc w:val="center"/>
        <w:rPr>
          <w:b/>
          <w:sz w:val="28"/>
          <w:szCs w:val="28"/>
          <w:lang w:eastAsia="zh-CN"/>
        </w:rPr>
      </w:pPr>
      <w:r>
        <w:rPr>
          <w:rFonts w:hint="eastAsia"/>
          <w:b/>
          <w:sz w:val="28"/>
          <w:szCs w:val="28"/>
        </w:rPr>
        <w:t>公開會議</w:t>
      </w:r>
      <w:r>
        <w:rPr>
          <w:rFonts w:hint="eastAsia"/>
          <w:b/>
          <w:sz w:val="28"/>
          <w:szCs w:val="28"/>
        </w:rPr>
        <w:t>: 2016</w:t>
      </w:r>
      <w:r w:rsidR="00842682">
        <w:rPr>
          <w:rFonts w:hint="eastAsia"/>
          <w:b/>
          <w:sz w:val="28"/>
          <w:szCs w:val="28"/>
        </w:rPr>
        <w:t>年</w:t>
      </w:r>
      <w:r w:rsidR="00842682">
        <w:rPr>
          <w:rFonts w:hint="eastAsia"/>
          <w:b/>
          <w:sz w:val="28"/>
          <w:szCs w:val="28"/>
          <w:lang w:eastAsia="zh-CN"/>
        </w:rPr>
        <w:t>九</w:t>
      </w:r>
      <w:r>
        <w:rPr>
          <w:rFonts w:hint="eastAsia"/>
          <w:b/>
          <w:sz w:val="28"/>
          <w:szCs w:val="28"/>
        </w:rPr>
        <w:t>月</w:t>
      </w:r>
      <w:r w:rsidR="00842682">
        <w:rPr>
          <w:rFonts w:hint="eastAsia"/>
          <w:b/>
          <w:sz w:val="28"/>
          <w:szCs w:val="28"/>
          <w:lang w:eastAsia="zh-CN"/>
        </w:rPr>
        <w:t>20</w:t>
      </w:r>
      <w:r>
        <w:rPr>
          <w:rFonts w:hint="eastAsia"/>
          <w:b/>
          <w:sz w:val="28"/>
          <w:szCs w:val="28"/>
        </w:rPr>
        <w:t>日</w:t>
      </w:r>
      <w:r>
        <w:rPr>
          <w:rFonts w:hint="eastAsia"/>
          <w:b/>
          <w:sz w:val="28"/>
          <w:szCs w:val="28"/>
        </w:rPr>
        <w:t xml:space="preserve"> </w:t>
      </w:r>
      <w:r>
        <w:rPr>
          <w:rFonts w:hint="eastAsia"/>
          <w:b/>
          <w:sz w:val="28"/>
          <w:szCs w:val="28"/>
        </w:rPr>
        <w:t>晚上</w:t>
      </w:r>
      <w:r>
        <w:rPr>
          <w:rFonts w:hint="eastAsia"/>
          <w:b/>
          <w:sz w:val="28"/>
          <w:szCs w:val="28"/>
        </w:rPr>
        <w:t xml:space="preserve"> 6 pm </w:t>
      </w:r>
    </w:p>
    <w:p w:rsidR="00412EF5" w:rsidRDefault="00412EF5" w:rsidP="00412EF5">
      <w:pPr>
        <w:pStyle w:val="Default"/>
        <w:jc w:val="center"/>
        <w:rPr>
          <w:b/>
          <w:sz w:val="28"/>
          <w:szCs w:val="28"/>
          <w:lang w:eastAsia="zh-CN"/>
        </w:rPr>
      </w:pPr>
    </w:p>
    <w:p w:rsidR="00412EF5" w:rsidRDefault="00412EF5" w:rsidP="00412EF5">
      <w:pPr>
        <w:pStyle w:val="Default"/>
        <w:jc w:val="center"/>
        <w:rPr>
          <w:b/>
          <w:sz w:val="28"/>
          <w:szCs w:val="28"/>
          <w:lang w:eastAsia="zh-CN"/>
        </w:rPr>
      </w:pPr>
      <w:r>
        <w:rPr>
          <w:rFonts w:hint="eastAsia"/>
          <w:b/>
          <w:sz w:val="28"/>
          <w:szCs w:val="28"/>
        </w:rPr>
        <w:t>地點</w:t>
      </w:r>
      <w:r>
        <w:rPr>
          <w:rFonts w:hint="eastAsia"/>
          <w:b/>
          <w:sz w:val="28"/>
          <w:szCs w:val="28"/>
        </w:rPr>
        <w:t xml:space="preserve">: </w:t>
      </w:r>
      <w:r>
        <w:rPr>
          <w:rFonts w:hint="eastAsia"/>
          <w:b/>
          <w:sz w:val="28"/>
          <w:szCs w:val="28"/>
        </w:rPr>
        <w:t>聖普區域中心</w:t>
      </w:r>
    </w:p>
    <w:p w:rsidR="00412EF5" w:rsidRDefault="00412EF5" w:rsidP="00412EF5">
      <w:pPr>
        <w:pStyle w:val="Default"/>
        <w:jc w:val="center"/>
        <w:rPr>
          <w:b/>
          <w:sz w:val="28"/>
          <w:szCs w:val="28"/>
          <w:lang w:eastAsia="zh-CN"/>
        </w:rPr>
      </w:pPr>
    </w:p>
    <w:p w:rsidR="00932D4D" w:rsidRPr="00EF1CEE" w:rsidRDefault="00932D4D" w:rsidP="00412EF5">
      <w:pPr>
        <w:pStyle w:val="Default"/>
        <w:jc w:val="center"/>
        <w:rPr>
          <w:b/>
          <w:sz w:val="28"/>
          <w:szCs w:val="28"/>
          <w:lang w:eastAsia="zh-CN"/>
        </w:rPr>
      </w:pPr>
      <w:r w:rsidRPr="00EF1CEE">
        <w:rPr>
          <w:b/>
          <w:sz w:val="28"/>
          <w:szCs w:val="28"/>
        </w:rPr>
        <w:t>San Gabriel/Pomona Regional Center</w:t>
      </w:r>
    </w:p>
    <w:p w:rsidR="00932D4D" w:rsidRPr="00EF1CEE" w:rsidRDefault="00932D4D" w:rsidP="00932D4D">
      <w:pPr>
        <w:pStyle w:val="Default"/>
        <w:jc w:val="center"/>
        <w:rPr>
          <w:b/>
          <w:sz w:val="28"/>
          <w:szCs w:val="28"/>
        </w:rPr>
      </w:pPr>
      <w:r w:rsidRPr="00EF1CEE">
        <w:rPr>
          <w:b/>
          <w:sz w:val="28"/>
          <w:szCs w:val="28"/>
        </w:rPr>
        <w:t>75 Rancho Camino Drive</w:t>
      </w:r>
    </w:p>
    <w:p w:rsidR="00932D4D" w:rsidRPr="00EF1CEE" w:rsidRDefault="00932D4D" w:rsidP="00932D4D">
      <w:pPr>
        <w:pStyle w:val="Default"/>
        <w:jc w:val="center"/>
        <w:rPr>
          <w:b/>
          <w:sz w:val="28"/>
          <w:szCs w:val="28"/>
        </w:rPr>
      </w:pPr>
      <w:r w:rsidRPr="00EF1CEE">
        <w:rPr>
          <w:b/>
          <w:sz w:val="28"/>
          <w:szCs w:val="28"/>
        </w:rPr>
        <w:t>Pomona, CA  91766</w:t>
      </w:r>
    </w:p>
    <w:p w:rsidR="002C5811" w:rsidRPr="00EF1CEE" w:rsidRDefault="002C5811" w:rsidP="00932D4D">
      <w:pPr>
        <w:pStyle w:val="Default"/>
        <w:jc w:val="center"/>
        <w:rPr>
          <w:sz w:val="28"/>
          <w:szCs w:val="28"/>
        </w:rPr>
      </w:pPr>
    </w:p>
    <w:p w:rsidR="002C5811" w:rsidRPr="00EF1CEE" w:rsidRDefault="00042FC9" w:rsidP="00932D4D">
      <w:pPr>
        <w:pStyle w:val="Default"/>
        <w:jc w:val="center"/>
        <w:rPr>
          <w:b/>
          <w:sz w:val="28"/>
          <w:szCs w:val="28"/>
        </w:rPr>
      </w:pPr>
      <w:r>
        <w:rPr>
          <w:rFonts w:hint="eastAsia"/>
          <w:b/>
          <w:sz w:val="28"/>
          <w:szCs w:val="28"/>
        </w:rPr>
        <w:t>連絡人</w:t>
      </w:r>
      <w:r w:rsidR="004C4135" w:rsidRPr="00EF1CEE">
        <w:rPr>
          <w:b/>
          <w:sz w:val="28"/>
          <w:szCs w:val="28"/>
        </w:rPr>
        <w:t>:  Lucina Galarza, Director, Client Services</w:t>
      </w:r>
    </w:p>
    <w:p w:rsidR="004C4135" w:rsidRPr="00EF1CEE" w:rsidRDefault="004C4135" w:rsidP="00932D4D">
      <w:pPr>
        <w:pStyle w:val="Default"/>
        <w:jc w:val="center"/>
        <w:rPr>
          <w:b/>
          <w:sz w:val="28"/>
          <w:szCs w:val="28"/>
        </w:rPr>
      </w:pPr>
      <w:r w:rsidRPr="00EF1CEE">
        <w:rPr>
          <w:b/>
          <w:sz w:val="28"/>
          <w:szCs w:val="28"/>
        </w:rPr>
        <w:t>(909) 868-7519</w:t>
      </w:r>
    </w:p>
    <w:p w:rsidR="004C4135" w:rsidRPr="00EF1CEE" w:rsidRDefault="004C4135" w:rsidP="00932D4D">
      <w:pPr>
        <w:pStyle w:val="Default"/>
        <w:jc w:val="center"/>
        <w:rPr>
          <w:b/>
          <w:sz w:val="28"/>
          <w:szCs w:val="28"/>
        </w:rPr>
      </w:pPr>
      <w:r w:rsidRPr="00EF1CEE">
        <w:rPr>
          <w:b/>
          <w:sz w:val="28"/>
          <w:szCs w:val="28"/>
        </w:rPr>
        <w:t>lgalarza@sgprc.org</w:t>
      </w:r>
    </w:p>
    <w:p w:rsidR="004C4135" w:rsidRPr="00EF1CEE" w:rsidRDefault="004C4135" w:rsidP="00932D4D">
      <w:pPr>
        <w:pStyle w:val="Default"/>
        <w:jc w:val="center"/>
        <w:rPr>
          <w:b/>
        </w:rPr>
      </w:pPr>
    </w:p>
    <w:p w:rsidR="00D74A69" w:rsidRDefault="00E65703" w:rsidP="00EF1CEE">
      <w:pPr>
        <w:pStyle w:val="Default"/>
        <w:jc w:val="center"/>
      </w:pPr>
      <w:r>
        <w:rPr>
          <w:noProof/>
        </w:rPr>
        <mc:AlternateContent>
          <mc:Choice Requires="wps">
            <w:drawing>
              <wp:anchor distT="91440" distB="91440" distL="114300" distR="114300" simplePos="0" relativeHeight="251660288" behindDoc="0" locked="0" layoutInCell="0" allowOverlap="1">
                <wp:simplePos x="0" y="0"/>
                <wp:positionH relativeFrom="margin">
                  <wp:posOffset>487680</wp:posOffset>
                </wp:positionH>
                <wp:positionV relativeFrom="margin">
                  <wp:posOffset>5265420</wp:posOffset>
                </wp:positionV>
                <wp:extent cx="5128260" cy="2895600"/>
                <wp:effectExtent l="11430" t="17145" r="13335" b="1143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28260" cy="28956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2E53FB" w:rsidRDefault="002E53FB" w:rsidP="002C5811">
                            <w:pPr>
                              <w:numPr>
                                <w:ilvl w:val="0"/>
                                <w:numId w:val="2"/>
                              </w:numPr>
                              <w:rPr>
                                <w:lang w:eastAsia="zh-CN"/>
                              </w:rPr>
                            </w:pPr>
                            <w:r>
                              <w:rPr>
                                <w:rFonts w:hint="eastAsia"/>
                                <w:lang w:eastAsia="zh-CN"/>
                              </w:rPr>
                              <w:t>自我確認方案是一個新的自願選擇</w:t>
                            </w:r>
                            <w:r>
                              <w:rPr>
                                <w:rFonts w:hint="eastAsia"/>
                                <w:lang w:eastAsia="zh-CN"/>
                              </w:rPr>
                              <w:t xml:space="preserve">, </w:t>
                            </w:r>
                            <w:r>
                              <w:rPr>
                                <w:rFonts w:hint="eastAsia"/>
                                <w:lang w:eastAsia="zh-CN"/>
                              </w:rPr>
                              <w:t>它是正常區域中心服務的替代選項</w:t>
                            </w:r>
                            <w:r>
                              <w:rPr>
                                <w:rFonts w:hint="eastAsia"/>
                                <w:lang w:eastAsia="zh-CN"/>
                              </w:rPr>
                              <w:t>.</w:t>
                            </w:r>
                            <w:r>
                              <w:rPr>
                                <w:rFonts w:hint="eastAsia"/>
                                <w:lang w:eastAsia="zh-CN"/>
                              </w:rPr>
                              <w:t>將有</w:t>
                            </w:r>
                            <w:r>
                              <w:rPr>
                                <w:rFonts w:hint="eastAsia"/>
                                <w:lang w:eastAsia="zh-CN"/>
                              </w:rPr>
                              <w:t>103</w:t>
                            </w:r>
                            <w:r>
                              <w:rPr>
                                <w:rFonts w:hint="eastAsia"/>
                                <w:lang w:eastAsia="zh-CN"/>
                              </w:rPr>
                              <w:t>受惠人可以選用</w:t>
                            </w:r>
                            <w:r>
                              <w:rPr>
                                <w:rFonts w:hint="eastAsia"/>
                                <w:lang w:eastAsia="zh-CN"/>
                              </w:rPr>
                              <w:t>.</w:t>
                            </w:r>
                          </w:p>
                          <w:p w:rsidR="002E53FB" w:rsidRDefault="002E53FB" w:rsidP="00C11F38">
                            <w:pPr>
                              <w:numPr>
                                <w:ilvl w:val="0"/>
                                <w:numId w:val="2"/>
                              </w:numPr>
                              <w:rPr>
                                <w:lang w:eastAsia="zh-CN"/>
                              </w:rPr>
                            </w:pPr>
                            <w:r>
                              <w:rPr>
                                <w:rFonts w:hint="eastAsia"/>
                                <w:lang w:eastAsia="zh-CN"/>
                              </w:rPr>
                              <w:t>此方案將提供受惠人及其家庭在選擇服務和支援去達至個人服務方案</w:t>
                            </w:r>
                            <w:r>
                              <w:rPr>
                                <w:rFonts w:hint="eastAsia"/>
                                <w:lang w:eastAsia="zh-CN"/>
                              </w:rPr>
                              <w:t>(IPP)</w:t>
                            </w:r>
                            <w:r>
                              <w:rPr>
                                <w:rFonts w:hint="eastAsia"/>
                                <w:lang w:eastAsia="zh-CN"/>
                              </w:rPr>
                              <w:t>目標時享有更多自由度</w:t>
                            </w:r>
                            <w:r>
                              <w:rPr>
                                <w:rFonts w:hint="eastAsia"/>
                                <w:lang w:eastAsia="zh-CN"/>
                              </w:rPr>
                              <w:t xml:space="preserve">, </w:t>
                            </w:r>
                            <w:r>
                              <w:rPr>
                                <w:rFonts w:hint="eastAsia"/>
                                <w:lang w:eastAsia="zh-CN"/>
                              </w:rPr>
                              <w:t>掌控度和責任</w:t>
                            </w:r>
                            <w:r>
                              <w:rPr>
                                <w:rFonts w:hint="eastAsia"/>
                                <w:lang w:eastAsia="zh-CN"/>
                              </w:rPr>
                              <w:t>.</w:t>
                            </w:r>
                          </w:p>
                          <w:p w:rsidR="00FC3D43" w:rsidRDefault="002E53FB" w:rsidP="00FC3D43">
                            <w:pPr>
                              <w:numPr>
                                <w:ilvl w:val="0"/>
                                <w:numId w:val="2"/>
                              </w:numPr>
                              <w:rPr>
                                <w:lang w:eastAsia="zh-CN"/>
                              </w:rPr>
                            </w:pPr>
                            <w:r>
                              <w:rPr>
                                <w:rFonts w:hint="eastAsia"/>
                                <w:lang w:eastAsia="zh-CN"/>
                              </w:rPr>
                              <w:t>任何關於自我確認方案</w:t>
                            </w:r>
                            <w:r>
                              <w:rPr>
                                <w:rFonts w:hint="eastAsia"/>
                                <w:lang w:eastAsia="zh-CN"/>
                              </w:rPr>
                              <w:t>(SDP)</w:t>
                            </w:r>
                            <w:r>
                              <w:rPr>
                                <w:rFonts w:hint="eastAsia"/>
                                <w:lang w:eastAsia="zh-CN"/>
                              </w:rPr>
                              <w:t>更新資料可以</w:t>
                            </w:r>
                            <w:r>
                              <w:rPr>
                                <w:rFonts w:hint="eastAsia"/>
                                <w:lang w:eastAsia="zh-CN"/>
                              </w:rPr>
                              <w:t>DDS</w:t>
                            </w:r>
                            <w:r>
                              <w:rPr>
                                <w:rFonts w:hint="eastAsia"/>
                                <w:lang w:eastAsia="zh-CN"/>
                              </w:rPr>
                              <w:t>網站找到</w:t>
                            </w:r>
                            <w:r>
                              <w:rPr>
                                <w:rFonts w:hint="eastAsia"/>
                                <w:lang w:eastAsia="zh-CN"/>
                              </w:rPr>
                              <w:t>:</w:t>
                            </w:r>
                            <w:r w:rsidR="00D0694B">
                              <w:rPr>
                                <w:lang w:eastAsia="zh-CN"/>
                              </w:rPr>
                              <w:t>www.dds.ca.gov/SDP/SDPUpdates.cfm</w:t>
                            </w:r>
                          </w:p>
                          <w:p w:rsidR="004C4135" w:rsidRPr="002C5811" w:rsidRDefault="002E53FB" w:rsidP="00FC3D43">
                            <w:pPr>
                              <w:numPr>
                                <w:ilvl w:val="0"/>
                                <w:numId w:val="2"/>
                              </w:numPr>
                              <w:rPr>
                                <w:lang w:eastAsia="zh-CN"/>
                              </w:rPr>
                            </w:pPr>
                            <w:r>
                              <w:rPr>
                                <w:rFonts w:hint="eastAsia"/>
                              </w:rPr>
                              <w:t>會議對公眾開放</w:t>
                            </w:r>
                          </w:p>
                          <w:p w:rsidR="004C4135" w:rsidRDefault="004C4135">
                            <w:pPr>
                              <w:rPr>
                                <w:color w:val="4F81BD"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38.4pt;margin-top:414.6pt;width:403.8pt;height:228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" o:allowincell="f" filled="f" fillcolor="black [3213]" strokecolor="black [3213]" strokeweight="1.5pt">
                <v:shadow color="#f79646 [3209]" opacity=".5" offset="-15pt,0"/>
                <v:textbox inset="21.6pt,21.6pt,21.6pt,21.6pt">
                  <w:txbxContent>
                    <w:p w:rsidR="002E53FB" w:rsidRDefault="002E53FB" w:rsidP="002C5811">
                      <w:pPr>
                        <w:numPr>
                          <w:ilvl w:val="0"/>
                          <w:numId w:val="2"/>
                        </w:numPr>
                        <w:rPr>
                          <w:lang w:eastAsia="zh-CN"/>
                        </w:rPr>
                      </w:pPr>
                      <w:r>
                        <w:rPr>
                          <w:rFonts w:hint="eastAsia"/>
                          <w:lang w:eastAsia="zh-CN"/>
                        </w:rPr>
                        <w:t>自我確認方案是一個新的自願選擇</w:t>
                      </w:r>
                      <w:r>
                        <w:rPr>
                          <w:rFonts w:hint="eastAsia"/>
                          <w:lang w:eastAsia="zh-CN"/>
                        </w:rPr>
                        <w:t xml:space="preserve">, </w:t>
                      </w:r>
                      <w:r>
                        <w:rPr>
                          <w:rFonts w:hint="eastAsia"/>
                          <w:lang w:eastAsia="zh-CN"/>
                        </w:rPr>
                        <w:t>它是正常區域中心服務的替代選項</w:t>
                      </w:r>
                      <w:r>
                        <w:rPr>
                          <w:rFonts w:hint="eastAsia"/>
                          <w:lang w:eastAsia="zh-CN"/>
                        </w:rPr>
                        <w:t>.</w:t>
                      </w:r>
                      <w:r>
                        <w:rPr>
                          <w:rFonts w:hint="eastAsia"/>
                          <w:lang w:eastAsia="zh-CN"/>
                        </w:rPr>
                        <w:t>將有</w:t>
                      </w:r>
                      <w:r>
                        <w:rPr>
                          <w:rFonts w:hint="eastAsia"/>
                          <w:lang w:eastAsia="zh-CN"/>
                        </w:rPr>
                        <w:t>103</w:t>
                      </w:r>
                      <w:r>
                        <w:rPr>
                          <w:rFonts w:hint="eastAsia"/>
                          <w:lang w:eastAsia="zh-CN"/>
                        </w:rPr>
                        <w:t>受惠人可以選用</w:t>
                      </w:r>
                      <w:r>
                        <w:rPr>
                          <w:rFonts w:hint="eastAsia"/>
                          <w:lang w:eastAsia="zh-CN"/>
                        </w:rPr>
                        <w:t>.</w:t>
                      </w:r>
                    </w:p>
                    <w:p w:rsidR="002E53FB" w:rsidRDefault="002E53FB" w:rsidP="00C11F38">
                      <w:pPr>
                        <w:numPr>
                          <w:ilvl w:val="0"/>
                          <w:numId w:val="2"/>
                        </w:numPr>
                        <w:rPr>
                          <w:lang w:eastAsia="zh-CN"/>
                        </w:rPr>
                      </w:pPr>
                      <w:r>
                        <w:rPr>
                          <w:rFonts w:hint="eastAsia"/>
                          <w:lang w:eastAsia="zh-CN"/>
                        </w:rPr>
                        <w:t>此方案將提供受惠人及其家庭在選擇服務和支援去達至個人服務方案</w:t>
                      </w:r>
                      <w:r>
                        <w:rPr>
                          <w:rFonts w:hint="eastAsia"/>
                          <w:lang w:eastAsia="zh-CN"/>
                        </w:rPr>
                        <w:t>(IPP)</w:t>
                      </w:r>
                      <w:r>
                        <w:rPr>
                          <w:rFonts w:hint="eastAsia"/>
                          <w:lang w:eastAsia="zh-CN"/>
                        </w:rPr>
                        <w:t>目標時享有更多自由度</w:t>
                      </w:r>
                      <w:r>
                        <w:rPr>
                          <w:rFonts w:hint="eastAsia"/>
                          <w:lang w:eastAsia="zh-CN"/>
                        </w:rPr>
                        <w:t xml:space="preserve">, </w:t>
                      </w:r>
                      <w:r>
                        <w:rPr>
                          <w:rFonts w:hint="eastAsia"/>
                          <w:lang w:eastAsia="zh-CN"/>
                        </w:rPr>
                        <w:t>掌控度和責任</w:t>
                      </w:r>
                      <w:r>
                        <w:rPr>
                          <w:rFonts w:hint="eastAsia"/>
                          <w:lang w:eastAsia="zh-CN"/>
                        </w:rPr>
                        <w:t>.</w:t>
                      </w:r>
                    </w:p>
                    <w:p w:rsidR="00FC3D43" w:rsidRDefault="002E53FB" w:rsidP="00FC3D43">
                      <w:pPr>
                        <w:numPr>
                          <w:ilvl w:val="0"/>
                          <w:numId w:val="2"/>
                        </w:numPr>
                        <w:rPr>
                          <w:lang w:eastAsia="zh-CN"/>
                        </w:rPr>
                      </w:pPr>
                      <w:r>
                        <w:rPr>
                          <w:rFonts w:hint="eastAsia"/>
                          <w:lang w:eastAsia="zh-CN"/>
                        </w:rPr>
                        <w:t>任何關於自我確認方案</w:t>
                      </w:r>
                      <w:r>
                        <w:rPr>
                          <w:rFonts w:hint="eastAsia"/>
                          <w:lang w:eastAsia="zh-CN"/>
                        </w:rPr>
                        <w:t>(SDP)</w:t>
                      </w:r>
                      <w:r>
                        <w:rPr>
                          <w:rFonts w:hint="eastAsia"/>
                          <w:lang w:eastAsia="zh-CN"/>
                        </w:rPr>
                        <w:t>更新資料可以</w:t>
                      </w:r>
                      <w:r>
                        <w:rPr>
                          <w:rFonts w:hint="eastAsia"/>
                          <w:lang w:eastAsia="zh-CN"/>
                        </w:rPr>
                        <w:t>DDS</w:t>
                      </w:r>
                      <w:r>
                        <w:rPr>
                          <w:rFonts w:hint="eastAsia"/>
                          <w:lang w:eastAsia="zh-CN"/>
                        </w:rPr>
                        <w:t>網站找到</w:t>
                      </w:r>
                      <w:r>
                        <w:rPr>
                          <w:rFonts w:hint="eastAsia"/>
                          <w:lang w:eastAsia="zh-CN"/>
                        </w:rPr>
                        <w:t>:</w:t>
                      </w:r>
                      <w:r w:rsidR="00D0694B">
                        <w:rPr>
                          <w:lang w:eastAsia="zh-CN"/>
                        </w:rPr>
                        <w:t>www.dds.ca.gov/SDP/SDPUpdates.cfm</w:t>
                      </w:r>
                    </w:p>
                    <w:p w:rsidR="004C4135" w:rsidRPr="002C5811" w:rsidRDefault="002E53FB" w:rsidP="00FC3D43">
                      <w:pPr>
                        <w:numPr>
                          <w:ilvl w:val="0"/>
                          <w:numId w:val="2"/>
                        </w:numPr>
                        <w:rPr>
                          <w:lang w:eastAsia="zh-CN"/>
                        </w:rPr>
                      </w:pPr>
                      <w:r>
                        <w:rPr>
                          <w:rFonts w:hint="eastAsia"/>
                        </w:rPr>
                        <w:t>會議對公眾開放</w:t>
                      </w:r>
                    </w:p>
                    <w:p w:rsidR="004C4135" w:rsidRDefault="004C4135">
                      <w:pPr>
                        <w:rPr>
                          <w:color w:val="4F81BD" w:themeColor="accent1"/>
                          <w:sz w:val="20"/>
                          <w:szCs w:val="20"/>
                        </w:rPr>
                      </w:pPr>
                    </w:p>
                  </w:txbxContent>
                </v:textbox>
                <w10:wrap type="square" anchorx="margin" anchory="margin"/>
              </v:rect>
            </w:pict>
          </mc:Fallback>
        </mc:AlternateContent>
      </w:r>
    </w:p>
    <w:sectPr w:rsidR="00D74A69" w:rsidSect="00EF1CEE">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4E76"/>
    <w:multiLevelType w:val="hybridMultilevel"/>
    <w:tmpl w:val="799001CC"/>
    <w:lvl w:ilvl="0" w:tplc="6ABE7584">
      <w:start w:val="1"/>
      <w:numFmt w:val="bullet"/>
      <w:lvlText w:val=""/>
      <w:lvlJc w:val="left"/>
      <w:pPr>
        <w:tabs>
          <w:tab w:val="num" w:pos="720"/>
        </w:tabs>
        <w:ind w:left="720" w:hanging="360"/>
      </w:pPr>
      <w:rPr>
        <w:rFonts w:ascii="Wingdings 2" w:hAnsi="Wingdings 2" w:hint="default"/>
      </w:rPr>
    </w:lvl>
    <w:lvl w:ilvl="1" w:tplc="A2CE3156" w:tentative="1">
      <w:start w:val="1"/>
      <w:numFmt w:val="bullet"/>
      <w:lvlText w:val=""/>
      <w:lvlJc w:val="left"/>
      <w:pPr>
        <w:tabs>
          <w:tab w:val="num" w:pos="1440"/>
        </w:tabs>
        <w:ind w:left="1440" w:hanging="360"/>
      </w:pPr>
      <w:rPr>
        <w:rFonts w:ascii="Wingdings 2" w:hAnsi="Wingdings 2" w:hint="default"/>
      </w:rPr>
    </w:lvl>
    <w:lvl w:ilvl="2" w:tplc="21F89000" w:tentative="1">
      <w:start w:val="1"/>
      <w:numFmt w:val="bullet"/>
      <w:lvlText w:val=""/>
      <w:lvlJc w:val="left"/>
      <w:pPr>
        <w:tabs>
          <w:tab w:val="num" w:pos="2160"/>
        </w:tabs>
        <w:ind w:left="2160" w:hanging="360"/>
      </w:pPr>
      <w:rPr>
        <w:rFonts w:ascii="Wingdings 2" w:hAnsi="Wingdings 2" w:hint="default"/>
      </w:rPr>
    </w:lvl>
    <w:lvl w:ilvl="3" w:tplc="F350E44C" w:tentative="1">
      <w:start w:val="1"/>
      <w:numFmt w:val="bullet"/>
      <w:lvlText w:val=""/>
      <w:lvlJc w:val="left"/>
      <w:pPr>
        <w:tabs>
          <w:tab w:val="num" w:pos="2880"/>
        </w:tabs>
        <w:ind w:left="2880" w:hanging="360"/>
      </w:pPr>
      <w:rPr>
        <w:rFonts w:ascii="Wingdings 2" w:hAnsi="Wingdings 2" w:hint="default"/>
      </w:rPr>
    </w:lvl>
    <w:lvl w:ilvl="4" w:tplc="BD3E8D94" w:tentative="1">
      <w:start w:val="1"/>
      <w:numFmt w:val="bullet"/>
      <w:lvlText w:val=""/>
      <w:lvlJc w:val="left"/>
      <w:pPr>
        <w:tabs>
          <w:tab w:val="num" w:pos="3600"/>
        </w:tabs>
        <w:ind w:left="3600" w:hanging="360"/>
      </w:pPr>
      <w:rPr>
        <w:rFonts w:ascii="Wingdings 2" w:hAnsi="Wingdings 2" w:hint="default"/>
      </w:rPr>
    </w:lvl>
    <w:lvl w:ilvl="5" w:tplc="D50A8720" w:tentative="1">
      <w:start w:val="1"/>
      <w:numFmt w:val="bullet"/>
      <w:lvlText w:val=""/>
      <w:lvlJc w:val="left"/>
      <w:pPr>
        <w:tabs>
          <w:tab w:val="num" w:pos="4320"/>
        </w:tabs>
        <w:ind w:left="4320" w:hanging="360"/>
      </w:pPr>
      <w:rPr>
        <w:rFonts w:ascii="Wingdings 2" w:hAnsi="Wingdings 2" w:hint="default"/>
      </w:rPr>
    </w:lvl>
    <w:lvl w:ilvl="6" w:tplc="70B401A6" w:tentative="1">
      <w:start w:val="1"/>
      <w:numFmt w:val="bullet"/>
      <w:lvlText w:val=""/>
      <w:lvlJc w:val="left"/>
      <w:pPr>
        <w:tabs>
          <w:tab w:val="num" w:pos="5040"/>
        </w:tabs>
        <w:ind w:left="5040" w:hanging="360"/>
      </w:pPr>
      <w:rPr>
        <w:rFonts w:ascii="Wingdings 2" w:hAnsi="Wingdings 2" w:hint="default"/>
      </w:rPr>
    </w:lvl>
    <w:lvl w:ilvl="7" w:tplc="7F7A045E" w:tentative="1">
      <w:start w:val="1"/>
      <w:numFmt w:val="bullet"/>
      <w:lvlText w:val=""/>
      <w:lvlJc w:val="left"/>
      <w:pPr>
        <w:tabs>
          <w:tab w:val="num" w:pos="5760"/>
        </w:tabs>
        <w:ind w:left="5760" w:hanging="360"/>
      </w:pPr>
      <w:rPr>
        <w:rFonts w:ascii="Wingdings 2" w:hAnsi="Wingdings 2" w:hint="default"/>
      </w:rPr>
    </w:lvl>
    <w:lvl w:ilvl="8" w:tplc="DB0A972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14C52A3"/>
    <w:multiLevelType w:val="hybridMultilevel"/>
    <w:tmpl w:val="1BDAC7FE"/>
    <w:lvl w:ilvl="0" w:tplc="EDAED2E4">
      <w:start w:val="1"/>
      <w:numFmt w:val="bullet"/>
      <w:lvlText w:val=""/>
      <w:lvlJc w:val="left"/>
      <w:pPr>
        <w:tabs>
          <w:tab w:val="num" w:pos="720"/>
        </w:tabs>
        <w:ind w:left="720" w:hanging="360"/>
      </w:pPr>
      <w:rPr>
        <w:rFonts w:ascii="Wingdings 2" w:hAnsi="Wingdings 2" w:hint="default"/>
      </w:rPr>
    </w:lvl>
    <w:lvl w:ilvl="1" w:tplc="19D6686E" w:tentative="1">
      <w:start w:val="1"/>
      <w:numFmt w:val="bullet"/>
      <w:lvlText w:val=""/>
      <w:lvlJc w:val="left"/>
      <w:pPr>
        <w:tabs>
          <w:tab w:val="num" w:pos="1440"/>
        </w:tabs>
        <w:ind w:left="1440" w:hanging="360"/>
      </w:pPr>
      <w:rPr>
        <w:rFonts w:ascii="Wingdings 2" w:hAnsi="Wingdings 2" w:hint="default"/>
      </w:rPr>
    </w:lvl>
    <w:lvl w:ilvl="2" w:tplc="A9D4ADC4" w:tentative="1">
      <w:start w:val="1"/>
      <w:numFmt w:val="bullet"/>
      <w:lvlText w:val=""/>
      <w:lvlJc w:val="left"/>
      <w:pPr>
        <w:tabs>
          <w:tab w:val="num" w:pos="2160"/>
        </w:tabs>
        <w:ind w:left="2160" w:hanging="360"/>
      </w:pPr>
      <w:rPr>
        <w:rFonts w:ascii="Wingdings 2" w:hAnsi="Wingdings 2" w:hint="default"/>
      </w:rPr>
    </w:lvl>
    <w:lvl w:ilvl="3" w:tplc="D83880BE" w:tentative="1">
      <w:start w:val="1"/>
      <w:numFmt w:val="bullet"/>
      <w:lvlText w:val=""/>
      <w:lvlJc w:val="left"/>
      <w:pPr>
        <w:tabs>
          <w:tab w:val="num" w:pos="2880"/>
        </w:tabs>
        <w:ind w:left="2880" w:hanging="360"/>
      </w:pPr>
      <w:rPr>
        <w:rFonts w:ascii="Wingdings 2" w:hAnsi="Wingdings 2" w:hint="default"/>
      </w:rPr>
    </w:lvl>
    <w:lvl w:ilvl="4" w:tplc="6D805C38" w:tentative="1">
      <w:start w:val="1"/>
      <w:numFmt w:val="bullet"/>
      <w:lvlText w:val=""/>
      <w:lvlJc w:val="left"/>
      <w:pPr>
        <w:tabs>
          <w:tab w:val="num" w:pos="3600"/>
        </w:tabs>
        <w:ind w:left="3600" w:hanging="360"/>
      </w:pPr>
      <w:rPr>
        <w:rFonts w:ascii="Wingdings 2" w:hAnsi="Wingdings 2" w:hint="default"/>
      </w:rPr>
    </w:lvl>
    <w:lvl w:ilvl="5" w:tplc="375E9C40" w:tentative="1">
      <w:start w:val="1"/>
      <w:numFmt w:val="bullet"/>
      <w:lvlText w:val=""/>
      <w:lvlJc w:val="left"/>
      <w:pPr>
        <w:tabs>
          <w:tab w:val="num" w:pos="4320"/>
        </w:tabs>
        <w:ind w:left="4320" w:hanging="360"/>
      </w:pPr>
      <w:rPr>
        <w:rFonts w:ascii="Wingdings 2" w:hAnsi="Wingdings 2" w:hint="default"/>
      </w:rPr>
    </w:lvl>
    <w:lvl w:ilvl="6" w:tplc="B444311A" w:tentative="1">
      <w:start w:val="1"/>
      <w:numFmt w:val="bullet"/>
      <w:lvlText w:val=""/>
      <w:lvlJc w:val="left"/>
      <w:pPr>
        <w:tabs>
          <w:tab w:val="num" w:pos="5040"/>
        </w:tabs>
        <w:ind w:left="5040" w:hanging="360"/>
      </w:pPr>
      <w:rPr>
        <w:rFonts w:ascii="Wingdings 2" w:hAnsi="Wingdings 2" w:hint="default"/>
      </w:rPr>
    </w:lvl>
    <w:lvl w:ilvl="7" w:tplc="151C5A08" w:tentative="1">
      <w:start w:val="1"/>
      <w:numFmt w:val="bullet"/>
      <w:lvlText w:val=""/>
      <w:lvlJc w:val="left"/>
      <w:pPr>
        <w:tabs>
          <w:tab w:val="num" w:pos="5760"/>
        </w:tabs>
        <w:ind w:left="5760" w:hanging="360"/>
      </w:pPr>
      <w:rPr>
        <w:rFonts w:ascii="Wingdings 2" w:hAnsi="Wingdings 2" w:hint="default"/>
      </w:rPr>
    </w:lvl>
    <w:lvl w:ilvl="8" w:tplc="3EFA5E4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AA"/>
    <w:rsid w:val="000257D5"/>
    <w:rsid w:val="00042FC9"/>
    <w:rsid w:val="000469FA"/>
    <w:rsid w:val="00070DFC"/>
    <w:rsid w:val="00095665"/>
    <w:rsid w:val="00111A5A"/>
    <w:rsid w:val="00132B6B"/>
    <w:rsid w:val="001D29B7"/>
    <w:rsid w:val="00221187"/>
    <w:rsid w:val="00222216"/>
    <w:rsid w:val="0026067E"/>
    <w:rsid w:val="002C5811"/>
    <w:rsid w:val="002E53FB"/>
    <w:rsid w:val="00364957"/>
    <w:rsid w:val="00377E54"/>
    <w:rsid w:val="00412EF5"/>
    <w:rsid w:val="00414EAD"/>
    <w:rsid w:val="004C4135"/>
    <w:rsid w:val="00582F71"/>
    <w:rsid w:val="005C66AA"/>
    <w:rsid w:val="005F4285"/>
    <w:rsid w:val="00677D53"/>
    <w:rsid w:val="006A2539"/>
    <w:rsid w:val="00727028"/>
    <w:rsid w:val="007915FF"/>
    <w:rsid w:val="007C5BC1"/>
    <w:rsid w:val="0080247C"/>
    <w:rsid w:val="00804D37"/>
    <w:rsid w:val="00842682"/>
    <w:rsid w:val="00891865"/>
    <w:rsid w:val="00932D4D"/>
    <w:rsid w:val="00957494"/>
    <w:rsid w:val="009D1413"/>
    <w:rsid w:val="00B31B35"/>
    <w:rsid w:val="00B541E3"/>
    <w:rsid w:val="00C11F38"/>
    <w:rsid w:val="00C409CC"/>
    <w:rsid w:val="00C678F2"/>
    <w:rsid w:val="00D0694B"/>
    <w:rsid w:val="00D52494"/>
    <w:rsid w:val="00D74A69"/>
    <w:rsid w:val="00D80097"/>
    <w:rsid w:val="00E073D7"/>
    <w:rsid w:val="00E443CA"/>
    <w:rsid w:val="00E65703"/>
    <w:rsid w:val="00E95B03"/>
    <w:rsid w:val="00EB686C"/>
    <w:rsid w:val="00EF1CEE"/>
    <w:rsid w:val="00F631C4"/>
    <w:rsid w:val="00F85163"/>
    <w:rsid w:val="00FC3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32910-C608-4CDB-9CAF-A747EFB0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D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2D4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536203">
      <w:bodyDiv w:val="1"/>
      <w:marLeft w:val="0"/>
      <w:marRight w:val="0"/>
      <w:marTop w:val="0"/>
      <w:marBottom w:val="0"/>
      <w:divBdr>
        <w:top w:val="none" w:sz="0" w:space="0" w:color="auto"/>
        <w:left w:val="none" w:sz="0" w:space="0" w:color="auto"/>
        <w:bottom w:val="none" w:sz="0" w:space="0" w:color="auto"/>
        <w:right w:val="none" w:sz="0" w:space="0" w:color="auto"/>
      </w:divBdr>
      <w:divsChild>
        <w:div w:id="2002418616">
          <w:marLeft w:val="432"/>
          <w:marRight w:val="0"/>
          <w:marTop w:val="125"/>
          <w:marBottom w:val="0"/>
          <w:divBdr>
            <w:top w:val="none" w:sz="0" w:space="0" w:color="auto"/>
            <w:left w:val="none" w:sz="0" w:space="0" w:color="auto"/>
            <w:bottom w:val="none" w:sz="0" w:space="0" w:color="auto"/>
            <w:right w:val="none" w:sz="0" w:space="0" w:color="auto"/>
          </w:divBdr>
        </w:div>
        <w:div w:id="1777093461">
          <w:marLeft w:val="432"/>
          <w:marRight w:val="0"/>
          <w:marTop w:val="125"/>
          <w:marBottom w:val="0"/>
          <w:divBdr>
            <w:top w:val="none" w:sz="0" w:space="0" w:color="auto"/>
            <w:left w:val="none" w:sz="0" w:space="0" w:color="auto"/>
            <w:bottom w:val="none" w:sz="0" w:space="0" w:color="auto"/>
            <w:right w:val="none" w:sz="0" w:space="0" w:color="auto"/>
          </w:divBdr>
        </w:div>
      </w:divsChild>
    </w:div>
    <w:div w:id="1182013229">
      <w:bodyDiv w:val="1"/>
      <w:marLeft w:val="0"/>
      <w:marRight w:val="0"/>
      <w:marTop w:val="0"/>
      <w:marBottom w:val="0"/>
      <w:divBdr>
        <w:top w:val="none" w:sz="0" w:space="0" w:color="auto"/>
        <w:left w:val="none" w:sz="0" w:space="0" w:color="auto"/>
        <w:bottom w:val="none" w:sz="0" w:space="0" w:color="auto"/>
        <w:right w:val="none" w:sz="0" w:space="0" w:color="auto"/>
      </w:divBdr>
      <w:divsChild>
        <w:div w:id="98985439">
          <w:marLeft w:val="432"/>
          <w:marRight w:val="0"/>
          <w:marTop w:val="125"/>
          <w:marBottom w:val="0"/>
          <w:divBdr>
            <w:top w:val="none" w:sz="0" w:space="0" w:color="auto"/>
            <w:left w:val="none" w:sz="0" w:space="0" w:color="auto"/>
            <w:bottom w:val="none" w:sz="0" w:space="0" w:color="auto"/>
            <w:right w:val="none" w:sz="0" w:space="0" w:color="auto"/>
          </w:divBdr>
        </w:div>
        <w:div w:id="1378776941">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3F505-D0A8-402D-BB5B-1B49BBAA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lgalarza</dc:creator>
  <cp:lastModifiedBy>Pat Van</cp:lastModifiedBy>
  <cp:revision>2</cp:revision>
  <cp:lastPrinted>2015-09-02T23:06:00Z</cp:lastPrinted>
  <dcterms:created xsi:type="dcterms:W3CDTF">2016-10-31T20:36:00Z</dcterms:created>
  <dcterms:modified xsi:type="dcterms:W3CDTF">2016-10-31T20:36:00Z</dcterms:modified>
</cp:coreProperties>
</file>