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1D34" w:rsidRPr="00441D34" w:rsidRDefault="00441D34" w:rsidP="00441D34">
      <w:pPr>
        <w:spacing w:before="168" w:after="216" w:line="240" w:lineRule="auto"/>
        <w:rPr>
          <w:rFonts w:ascii="Arial" w:eastAsia="Times New Roman" w:hAnsi="Arial" w:cs="Arial"/>
          <w:sz w:val="28"/>
          <w:szCs w:val="28"/>
          <w:lang w:val="en"/>
        </w:rPr>
      </w:pPr>
      <w:bookmarkStart w:id="0" w:name="_GoBack"/>
      <w:bookmarkEnd w:id="0"/>
      <w:r>
        <w:rPr>
          <w:rFonts w:ascii="Arial" w:eastAsia="Times New Roman" w:hAnsi="Arial" w:cs="Arial"/>
          <w:sz w:val="28"/>
          <w:szCs w:val="28"/>
          <w:lang w:val="en"/>
        </w:rPr>
        <w:t xml:space="preserve">From DDS Self </w:t>
      </w:r>
      <w:proofErr w:type="spellStart"/>
      <w:r>
        <w:rPr>
          <w:rFonts w:ascii="Arial" w:eastAsia="Times New Roman" w:hAnsi="Arial" w:cs="Arial"/>
          <w:sz w:val="28"/>
          <w:szCs w:val="28"/>
          <w:lang w:val="en"/>
        </w:rPr>
        <w:t>Determiantion</w:t>
      </w:r>
      <w:proofErr w:type="spellEnd"/>
      <w:r>
        <w:rPr>
          <w:rFonts w:ascii="Arial" w:eastAsia="Times New Roman" w:hAnsi="Arial" w:cs="Arial"/>
          <w:sz w:val="28"/>
          <w:szCs w:val="28"/>
          <w:lang w:val="en"/>
        </w:rPr>
        <w:t xml:space="preserve"> Page </w:t>
      </w:r>
      <w:r w:rsidRPr="00441D34">
        <w:rPr>
          <w:rFonts w:ascii="Arial" w:eastAsia="Times New Roman" w:hAnsi="Arial" w:cs="Arial"/>
          <w:sz w:val="28"/>
          <w:szCs w:val="28"/>
          <w:lang w:val="en"/>
        </w:rPr>
        <w:t>Federal approval of the Waiver application is just one of the many steps that must be taken prior to implementation of the SDP. Following are key updates:</w:t>
      </w:r>
    </w:p>
    <w:p w:rsidR="00441D34" w:rsidRPr="00441D34" w:rsidRDefault="00441D34" w:rsidP="00441D34">
      <w:pPr>
        <w:pStyle w:val="ListParagraph"/>
        <w:numPr>
          <w:ilvl w:val="0"/>
          <w:numId w:val="3"/>
        </w:numPr>
        <w:spacing w:after="60" w:line="240" w:lineRule="auto"/>
        <w:rPr>
          <w:rFonts w:ascii="Arial" w:eastAsia="Times New Roman" w:hAnsi="Arial" w:cs="Arial"/>
          <w:sz w:val="28"/>
          <w:szCs w:val="28"/>
          <w:lang w:val="en"/>
        </w:rPr>
      </w:pPr>
      <w:r w:rsidRPr="00441D34">
        <w:rPr>
          <w:rFonts w:ascii="Arial" w:eastAsia="Times New Roman" w:hAnsi="Arial" w:cs="Arial"/>
          <w:b/>
          <w:bCs/>
          <w:sz w:val="28"/>
          <w:szCs w:val="28"/>
          <w:lang w:val="en"/>
        </w:rPr>
        <w:t>Local Volunteer Advisory Committees</w:t>
      </w:r>
      <w:r w:rsidRPr="00441D34">
        <w:rPr>
          <w:rFonts w:ascii="Arial" w:eastAsia="Times New Roman" w:hAnsi="Arial" w:cs="Arial"/>
          <w:sz w:val="28"/>
          <w:szCs w:val="28"/>
          <w:lang w:val="en"/>
        </w:rPr>
        <w:t xml:space="preserve"> — </w:t>
      </w:r>
      <w:proofErr w:type="gramStart"/>
      <w:r w:rsidRPr="00441D34">
        <w:rPr>
          <w:rFonts w:ascii="Arial" w:eastAsia="Times New Roman" w:hAnsi="Arial" w:cs="Arial"/>
          <w:sz w:val="28"/>
          <w:szCs w:val="28"/>
          <w:lang w:val="en"/>
        </w:rPr>
        <w:t>As</w:t>
      </w:r>
      <w:proofErr w:type="gramEnd"/>
      <w:r w:rsidRPr="00441D34">
        <w:rPr>
          <w:rFonts w:ascii="Arial" w:eastAsia="Times New Roman" w:hAnsi="Arial" w:cs="Arial"/>
          <w:sz w:val="28"/>
          <w:szCs w:val="28"/>
          <w:lang w:val="en"/>
        </w:rPr>
        <w:t xml:space="preserve"> required by law, each regional center must establish a Local Volunteer Advisory Committee to ensure effective implementation of the SDP and facilitate the sharing of best practices and training materials. Members of these committees are appointed by the regional center and the Regional Office of the State Council on Developmental Disabilities (SCDD). The committee members must include consumers, family members, the regional center clients' rights advocate, other advocates and community leaders, and must reflect the multicultural diversity and geographic profile of the catchment area. Based on an agreement between SCDD, the Association of Regional Center Agencies, Disability Rights California and the Department, each Local Volunteer Advisory Committee will establish their local advisory committee and hold their first meeting no later than July 1, 2015.</w:t>
      </w:r>
    </w:p>
    <w:p w:rsidR="00441D34" w:rsidRPr="00441D34" w:rsidRDefault="00441D34" w:rsidP="00441D34">
      <w:pPr>
        <w:pStyle w:val="ListParagraph"/>
        <w:numPr>
          <w:ilvl w:val="0"/>
          <w:numId w:val="3"/>
        </w:numPr>
        <w:spacing w:after="60" w:line="240" w:lineRule="auto"/>
        <w:rPr>
          <w:rFonts w:ascii="Arial" w:eastAsia="Times New Roman" w:hAnsi="Arial" w:cs="Arial"/>
          <w:sz w:val="28"/>
          <w:szCs w:val="28"/>
          <w:lang w:val="en"/>
        </w:rPr>
      </w:pPr>
      <w:r w:rsidRPr="00441D34">
        <w:rPr>
          <w:rFonts w:ascii="Arial" w:eastAsia="Times New Roman" w:hAnsi="Arial" w:cs="Arial"/>
          <w:b/>
          <w:bCs/>
          <w:sz w:val="28"/>
          <w:szCs w:val="28"/>
          <w:lang w:val="en"/>
        </w:rPr>
        <w:t>SDP Enrollment Process</w:t>
      </w:r>
      <w:r w:rsidRPr="00441D34">
        <w:rPr>
          <w:rFonts w:ascii="Arial" w:eastAsia="Times New Roman" w:hAnsi="Arial" w:cs="Arial"/>
          <w:sz w:val="28"/>
          <w:szCs w:val="28"/>
          <w:lang w:val="en"/>
        </w:rPr>
        <w:t xml:space="preserve"> — </w:t>
      </w:r>
      <w:proofErr w:type="gramStart"/>
      <w:r w:rsidRPr="00441D34">
        <w:rPr>
          <w:rFonts w:ascii="Arial" w:eastAsia="Times New Roman" w:hAnsi="Arial" w:cs="Arial"/>
          <w:sz w:val="28"/>
          <w:szCs w:val="28"/>
          <w:lang w:val="en"/>
        </w:rPr>
        <w:t>During</w:t>
      </w:r>
      <w:proofErr w:type="gramEnd"/>
      <w:r w:rsidRPr="00441D34">
        <w:rPr>
          <w:rFonts w:ascii="Arial" w:eastAsia="Times New Roman" w:hAnsi="Arial" w:cs="Arial"/>
          <w:sz w:val="28"/>
          <w:szCs w:val="28"/>
          <w:lang w:val="en"/>
        </w:rPr>
        <w:t xml:space="preserve"> the first three years of the SDP, enrollment is limited to 2,500 consumers. To guide the selection of these 2,500 consumers, the SDP stakeholder advisory group identified the following steps as necessary for a fair and equitable process. </w:t>
      </w:r>
    </w:p>
    <w:p w:rsidR="00441D34" w:rsidRPr="00441D34" w:rsidRDefault="00441D34" w:rsidP="00441D34">
      <w:pPr>
        <w:pStyle w:val="ListParagraph"/>
        <w:numPr>
          <w:ilvl w:val="0"/>
          <w:numId w:val="3"/>
        </w:numPr>
        <w:spacing w:after="75" w:line="240" w:lineRule="auto"/>
        <w:rPr>
          <w:rFonts w:ascii="Arial" w:eastAsia="Times New Roman" w:hAnsi="Arial" w:cs="Arial"/>
          <w:sz w:val="28"/>
          <w:szCs w:val="28"/>
          <w:lang w:val="en"/>
        </w:rPr>
      </w:pPr>
      <w:r w:rsidRPr="00441D34">
        <w:rPr>
          <w:rFonts w:ascii="Arial" w:eastAsia="Times New Roman" w:hAnsi="Arial" w:cs="Arial"/>
          <w:b/>
          <w:bCs/>
          <w:sz w:val="28"/>
          <w:szCs w:val="28"/>
          <w:lang w:val="en"/>
        </w:rPr>
        <w:t>Outreach</w:t>
      </w:r>
      <w:r w:rsidRPr="00441D34">
        <w:rPr>
          <w:rFonts w:ascii="Arial" w:eastAsia="Times New Roman" w:hAnsi="Arial" w:cs="Arial"/>
          <w:sz w:val="28"/>
          <w:szCs w:val="28"/>
          <w:lang w:val="en"/>
        </w:rPr>
        <w:t xml:space="preserve"> — Consumers and families must be aware of self-determination as an option. To assist with the provision of widespread outreach and awareness of the SDP, the Department is developing an informational video that features consumers and families currently in the self-determination pilot project as well as those who are interested in the SDP. The informational video, which will be available in multiple languages, will be completed in the summer of 2015.</w:t>
      </w:r>
    </w:p>
    <w:p w:rsidR="00441D34" w:rsidRPr="00441D34" w:rsidRDefault="00441D34" w:rsidP="00441D34">
      <w:pPr>
        <w:pStyle w:val="ListParagraph"/>
        <w:numPr>
          <w:ilvl w:val="0"/>
          <w:numId w:val="3"/>
        </w:numPr>
        <w:spacing w:after="75" w:line="240" w:lineRule="auto"/>
        <w:rPr>
          <w:rFonts w:ascii="Arial" w:eastAsia="Times New Roman" w:hAnsi="Arial" w:cs="Arial"/>
          <w:sz w:val="28"/>
          <w:szCs w:val="28"/>
          <w:lang w:val="en"/>
        </w:rPr>
      </w:pPr>
      <w:r w:rsidRPr="00441D34">
        <w:rPr>
          <w:rFonts w:ascii="Arial" w:eastAsia="Times New Roman" w:hAnsi="Arial" w:cs="Arial"/>
          <w:b/>
          <w:bCs/>
          <w:sz w:val="28"/>
          <w:szCs w:val="28"/>
          <w:lang w:val="en"/>
        </w:rPr>
        <w:t>Information</w:t>
      </w:r>
      <w:r w:rsidRPr="00441D34">
        <w:rPr>
          <w:rFonts w:ascii="Arial" w:eastAsia="Times New Roman" w:hAnsi="Arial" w:cs="Arial"/>
          <w:sz w:val="28"/>
          <w:szCs w:val="28"/>
          <w:lang w:val="en"/>
        </w:rPr>
        <w:t xml:space="preserve"> — Once aware of SDP, consumers and families must be informed about this new option, including the new opportunities and increased responsibilities. Therefore, interested consumers and families will be required to participate in an informational/pre-enrollment meeting covering topics identified by the Department, including, information regarding the principles of self-determination, the role of the financial management services provider and the development of an individual budget. It is important people have this </w:t>
      </w:r>
      <w:r w:rsidRPr="00441D34">
        <w:rPr>
          <w:rFonts w:ascii="Arial" w:eastAsia="Times New Roman" w:hAnsi="Arial" w:cs="Arial"/>
          <w:sz w:val="28"/>
          <w:szCs w:val="28"/>
          <w:lang w:val="en"/>
        </w:rPr>
        <w:lastRenderedPageBreak/>
        <w:t>detailed information prior to being considered for enrollment in the SDP.</w:t>
      </w:r>
    </w:p>
    <w:p w:rsidR="00441D34" w:rsidRPr="00441D34" w:rsidRDefault="00441D34" w:rsidP="00441D34">
      <w:pPr>
        <w:pStyle w:val="ListParagraph"/>
        <w:numPr>
          <w:ilvl w:val="0"/>
          <w:numId w:val="3"/>
        </w:numPr>
        <w:spacing w:after="75" w:line="240" w:lineRule="auto"/>
        <w:rPr>
          <w:rFonts w:ascii="Arial" w:eastAsia="Times New Roman" w:hAnsi="Arial" w:cs="Arial"/>
          <w:sz w:val="28"/>
          <w:szCs w:val="28"/>
          <w:lang w:val="en"/>
        </w:rPr>
      </w:pPr>
      <w:r w:rsidRPr="00441D34">
        <w:rPr>
          <w:rFonts w:ascii="Arial" w:eastAsia="Times New Roman" w:hAnsi="Arial" w:cs="Arial"/>
          <w:b/>
          <w:bCs/>
          <w:sz w:val="28"/>
          <w:szCs w:val="28"/>
          <w:lang w:val="en"/>
        </w:rPr>
        <w:t>Selection</w:t>
      </w:r>
      <w:r w:rsidRPr="00441D34">
        <w:rPr>
          <w:rFonts w:ascii="Arial" w:eastAsia="Times New Roman" w:hAnsi="Arial" w:cs="Arial"/>
          <w:sz w:val="28"/>
          <w:szCs w:val="28"/>
          <w:lang w:val="en"/>
        </w:rPr>
        <w:t xml:space="preserve"> — Regional centers will forward to the Department the names of those who have participated in an informational/pre-enrollment meeting and are interested in participating in the SDP. To ensure the SDP is available on an equitable basis, the number of participants in each regional center will be based on the relative percentage of total consumers served by all regional centers, minus the remaining self-determination pilot project participants. The Department will then randomly select the participants based on the following demographic factors within each regional center: age, gender, ethnicity and disability diagnosis. Consumers not initially selected will remain on the interest list for potential future openings. A more detailed description of the enrollment process is outlined in the link below.</w:t>
      </w:r>
    </w:p>
    <w:p w:rsidR="007B58B1" w:rsidRPr="00441D34" w:rsidRDefault="007B58B1">
      <w:pPr>
        <w:rPr>
          <w:sz w:val="28"/>
          <w:szCs w:val="28"/>
        </w:rPr>
      </w:pPr>
    </w:p>
    <w:sectPr w:rsidR="007B58B1" w:rsidRPr="00441D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8549E3"/>
    <w:multiLevelType w:val="multilevel"/>
    <w:tmpl w:val="B73E56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18F6B92"/>
    <w:multiLevelType w:val="hybridMultilevel"/>
    <w:tmpl w:val="6F5A5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0"/>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D34"/>
    <w:rsid w:val="00335CD1"/>
    <w:rsid w:val="00407F02"/>
    <w:rsid w:val="00441D34"/>
    <w:rsid w:val="007B5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EC2174-58C0-458D-AF3E-B0B59E316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1D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0174948">
      <w:bodyDiv w:val="1"/>
      <w:marLeft w:val="0"/>
      <w:marRight w:val="0"/>
      <w:marTop w:val="0"/>
      <w:marBottom w:val="0"/>
      <w:divBdr>
        <w:top w:val="none" w:sz="0" w:space="0" w:color="auto"/>
        <w:left w:val="none" w:sz="0" w:space="0" w:color="auto"/>
        <w:bottom w:val="none" w:sz="0" w:space="0" w:color="auto"/>
        <w:right w:val="none" w:sz="0" w:space="0" w:color="auto"/>
      </w:divBdr>
      <w:divsChild>
        <w:div w:id="1830710005">
          <w:marLeft w:val="0"/>
          <w:marRight w:val="0"/>
          <w:marTop w:val="0"/>
          <w:marBottom w:val="0"/>
          <w:divBdr>
            <w:top w:val="none" w:sz="0" w:space="0" w:color="auto"/>
            <w:left w:val="none" w:sz="0" w:space="0" w:color="auto"/>
            <w:bottom w:val="none" w:sz="0" w:space="0" w:color="auto"/>
            <w:right w:val="none" w:sz="0" w:space="0" w:color="auto"/>
          </w:divBdr>
          <w:divsChild>
            <w:div w:id="928925310">
              <w:marLeft w:val="2985"/>
              <w:marRight w:val="2985"/>
              <w:marTop w:val="0"/>
              <w:marBottom w:val="0"/>
              <w:divBdr>
                <w:top w:val="none" w:sz="0" w:space="0" w:color="auto"/>
                <w:left w:val="none" w:sz="0" w:space="0" w:color="auto"/>
                <w:bottom w:val="none" w:sz="0" w:space="0" w:color="auto"/>
                <w:right w:val="none" w:sz="0" w:space="0" w:color="auto"/>
              </w:divBdr>
              <w:divsChild>
                <w:div w:id="2019187790">
                  <w:marLeft w:val="0"/>
                  <w:marRight w:val="0"/>
                  <w:marTop w:val="0"/>
                  <w:marBottom w:val="0"/>
                  <w:divBdr>
                    <w:top w:val="none" w:sz="0" w:space="0" w:color="auto"/>
                    <w:left w:val="none" w:sz="0" w:space="0" w:color="auto"/>
                    <w:bottom w:val="none" w:sz="0" w:space="0" w:color="auto"/>
                    <w:right w:val="none" w:sz="0" w:space="0" w:color="auto"/>
                  </w:divBdr>
                  <w:divsChild>
                    <w:div w:id="318727211">
                      <w:marLeft w:val="0"/>
                      <w:marRight w:val="0"/>
                      <w:marTop w:val="0"/>
                      <w:marBottom w:val="0"/>
                      <w:divBdr>
                        <w:top w:val="none" w:sz="0" w:space="0" w:color="auto"/>
                        <w:left w:val="none" w:sz="0" w:space="0" w:color="auto"/>
                        <w:bottom w:val="none" w:sz="0" w:space="0" w:color="auto"/>
                        <w:right w:val="none" w:sz="0" w:space="0" w:color="auto"/>
                      </w:divBdr>
                      <w:divsChild>
                        <w:div w:id="115325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484</Words>
  <Characters>2764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CDSS</Company>
  <LinksUpToDate>false</LinksUpToDate>
  <CharactersWithSpaces>3242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ISDAdmin</dc:creator>
  <cp:lastModifiedBy>Pat Van</cp:lastModifiedBy>
  <cp:revision>2</cp:revision>
  <dcterms:created xsi:type="dcterms:W3CDTF">2016-10-31T21:12:00Z</dcterms:created>
  <dcterms:modified xsi:type="dcterms:W3CDTF">2016-10-31T21:12:00Z</dcterms:modified>
</cp:coreProperties>
</file>