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BB" w:rsidRDefault="006412BB" w:rsidP="00216DBD">
      <w:pPr>
        <w:spacing w:before="100" w:beforeAutospacing="1" w:after="100" w:afterAutospacing="1"/>
        <w:rPr>
          <w:rFonts w:ascii="Calibri" w:hAnsi="Calibri"/>
          <w:color w:val="17365D" w:themeColor="text2" w:themeShade="BF"/>
          <w:sz w:val="22"/>
          <w:szCs w:val="22"/>
        </w:rPr>
      </w:pPr>
      <w:bookmarkStart w:id="0" w:name="_GoBack"/>
      <w:bookmarkEnd w:id="0"/>
    </w:p>
    <w:p w:rsidR="00216DBD" w:rsidRPr="006412BB" w:rsidRDefault="00257C84" w:rsidP="00216DBD">
      <w:pPr>
        <w:spacing w:before="100" w:beforeAutospacing="1" w:after="100" w:afterAutospacing="1"/>
        <w:rPr>
          <w:rFonts w:ascii="Calibri" w:hAnsi="Calibri"/>
          <w:color w:val="17365D" w:themeColor="text2" w:themeShade="BF"/>
          <w:szCs w:val="22"/>
        </w:rPr>
      </w:pPr>
      <w:r w:rsidRPr="00257C84">
        <w:rPr>
          <w:rFonts w:ascii="Arial" w:hAnsi="Arial" w:cs="Arial"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36FE" wp14:editId="0AC2784E">
                <wp:simplePos x="0" y="0"/>
                <wp:positionH relativeFrom="column">
                  <wp:posOffset>858520</wp:posOffset>
                </wp:positionH>
                <wp:positionV relativeFrom="paragraph">
                  <wp:posOffset>52185</wp:posOffset>
                </wp:positionV>
                <wp:extent cx="4087091" cy="4849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091" cy="484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84" w:rsidRPr="002574AF" w:rsidRDefault="00257C84" w:rsidP="00257C84">
                            <w:pPr>
                              <w:jc w:val="center"/>
                              <w:rPr>
                                <w:rFonts w:ascii="Lucida Sans" w:hAnsi="Lucida Sans"/>
                                <w:color w:val="17365D" w:themeColor="text2" w:themeShade="B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574AF">
                              <w:rPr>
                                <w:rFonts w:ascii="Lucida Sans" w:hAnsi="Lucida Sans"/>
                                <w:color w:val="17365D" w:themeColor="text2" w:themeShade="BF"/>
                                <w:sz w:val="48"/>
                                <w:szCs w:val="48"/>
                                <w:u w:val="single"/>
                              </w:rPr>
                              <w:t>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3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pt;margin-top:4.1pt;width:321.8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cjDA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" filled="f" stroked="f">
                <v:textbox>
                  <w:txbxContent>
                    <w:p w:rsidR="00257C84" w:rsidRPr="002574AF" w:rsidRDefault="00257C84" w:rsidP="00257C84">
                      <w:pPr>
                        <w:jc w:val="center"/>
                        <w:rPr>
                          <w:rFonts w:ascii="Lucida Sans" w:hAnsi="Lucida Sans"/>
                          <w:color w:val="17365D" w:themeColor="text2" w:themeShade="BF"/>
                          <w:sz w:val="48"/>
                          <w:szCs w:val="48"/>
                          <w:u w:val="single"/>
                        </w:rPr>
                      </w:pPr>
                      <w:r w:rsidRPr="002574AF">
                        <w:rPr>
                          <w:rFonts w:ascii="Lucida Sans" w:hAnsi="Lucida Sans"/>
                          <w:color w:val="17365D" w:themeColor="text2" w:themeShade="BF"/>
                          <w:sz w:val="48"/>
                          <w:szCs w:val="48"/>
                          <w:u w:val="single"/>
                        </w:rPr>
                        <w:t>ANNOUNCEMENT</w:t>
                      </w:r>
                    </w:p>
                  </w:txbxContent>
                </v:textbox>
              </v:shape>
            </w:pict>
          </mc:Fallback>
        </mc:AlternateContent>
      </w:r>
      <w:r w:rsidR="00216DBD" w:rsidRPr="006412BB">
        <w:rPr>
          <w:rFonts w:ascii="Calibri" w:hAnsi="Calibri"/>
          <w:noProof/>
          <w:color w:val="17365D" w:themeColor="text2" w:themeShade="BF"/>
          <w:sz w:val="22"/>
          <w:szCs w:val="22"/>
        </w:rPr>
        <w:drawing>
          <wp:inline distT="0" distB="0" distL="0" distR="0" wp14:anchorId="589E86BB" wp14:editId="54A39989">
            <wp:extent cx="1005867" cy="5024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7" cy="5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DBD" w:rsidRPr="006412BB">
        <w:rPr>
          <w:rFonts w:ascii="Calibri" w:hAnsi="Calibri"/>
          <w:color w:val="17365D" w:themeColor="text2" w:themeShade="BF"/>
          <w:sz w:val="22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color w:val="17365D" w:themeColor="text2" w:themeShade="BF"/>
          <w:szCs w:val="22"/>
        </w:rPr>
        <w:tab/>
      </w:r>
      <w:r w:rsidR="00216DBD" w:rsidRPr="006412BB">
        <w:rPr>
          <w:rFonts w:ascii="Calibri" w:hAnsi="Calibri"/>
          <w:noProof/>
          <w:color w:val="17365D" w:themeColor="text2" w:themeShade="BF"/>
          <w:szCs w:val="22"/>
        </w:rPr>
        <w:drawing>
          <wp:inline distT="0" distB="0" distL="0" distR="0" wp14:anchorId="199CF3A5" wp14:editId="353BB83D">
            <wp:extent cx="754966" cy="49236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" cy="4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15" w:rsidRPr="006412BB" w:rsidRDefault="00C06815" w:rsidP="00C06815">
      <w:pPr>
        <w:pStyle w:val="BodyText3"/>
        <w:ind w:left="1440" w:right="1440"/>
        <w:jc w:val="both"/>
        <w:rPr>
          <w:b/>
          <w:bCs/>
          <w:color w:val="17365D" w:themeColor="text2" w:themeShade="BF"/>
          <w:sz w:val="28"/>
          <w:szCs w:val="28"/>
        </w:rPr>
      </w:pPr>
      <w:r w:rsidRPr="006412BB">
        <w:rPr>
          <w:b/>
          <w:bCs/>
          <w:color w:val="17365D" w:themeColor="text2" w:themeShade="BF"/>
          <w:sz w:val="28"/>
          <w:szCs w:val="28"/>
        </w:rPr>
        <w:t>The Self Determination Advisory Committee of San Andreas Regional Center and State Council on Developmental Disability SV/MB</w:t>
      </w:r>
    </w:p>
    <w:p w:rsidR="00257C84" w:rsidRPr="006412BB" w:rsidRDefault="00257C84" w:rsidP="00C06815">
      <w:pPr>
        <w:pStyle w:val="BodyText3"/>
        <w:jc w:val="center"/>
        <w:rPr>
          <w:b/>
          <w:bCs/>
          <w:color w:val="17365D" w:themeColor="text2" w:themeShade="BF"/>
          <w:sz w:val="16"/>
          <w:szCs w:val="16"/>
        </w:rPr>
      </w:pPr>
    </w:p>
    <w:p w:rsidR="00C06815" w:rsidRPr="006412BB" w:rsidRDefault="00C06815" w:rsidP="00C06815">
      <w:pPr>
        <w:pStyle w:val="BodyText3"/>
        <w:jc w:val="center"/>
        <w:rPr>
          <w:b/>
          <w:bCs/>
          <w:color w:val="17365D" w:themeColor="text2" w:themeShade="BF"/>
          <w:sz w:val="40"/>
          <w:szCs w:val="40"/>
        </w:rPr>
      </w:pPr>
      <w:r w:rsidRPr="006412BB">
        <w:rPr>
          <w:b/>
          <w:bCs/>
          <w:color w:val="17365D" w:themeColor="text2" w:themeShade="BF"/>
          <w:sz w:val="40"/>
          <w:szCs w:val="40"/>
        </w:rPr>
        <w:t>Training Opportunity</w:t>
      </w:r>
    </w:p>
    <w:p w:rsidR="00C06815" w:rsidRPr="006412BB" w:rsidRDefault="00C06815" w:rsidP="00C06815">
      <w:pPr>
        <w:pStyle w:val="BodyText3"/>
        <w:jc w:val="center"/>
        <w:rPr>
          <w:b/>
          <w:bCs/>
          <w:color w:val="17365D" w:themeColor="text2" w:themeShade="BF"/>
          <w:sz w:val="40"/>
          <w:szCs w:val="40"/>
        </w:rPr>
      </w:pPr>
      <w:r w:rsidRPr="006412BB">
        <w:rPr>
          <w:b/>
          <w:bCs/>
          <w:color w:val="17365D" w:themeColor="text2" w:themeShade="BF"/>
          <w:sz w:val="40"/>
          <w:szCs w:val="40"/>
        </w:rPr>
        <w:t>Learn about the</w:t>
      </w:r>
    </w:p>
    <w:p w:rsidR="00C06815" w:rsidRPr="006412BB" w:rsidRDefault="00C06815" w:rsidP="00C06815">
      <w:pPr>
        <w:pStyle w:val="BodyText3"/>
        <w:jc w:val="center"/>
        <w:rPr>
          <w:b/>
          <w:bCs/>
          <w:color w:val="17365D" w:themeColor="text2" w:themeShade="BF"/>
          <w:sz w:val="40"/>
          <w:szCs w:val="40"/>
        </w:rPr>
      </w:pPr>
      <w:r w:rsidRPr="006412BB">
        <w:rPr>
          <w:b/>
          <w:bCs/>
          <w:color w:val="17365D" w:themeColor="text2" w:themeShade="BF"/>
          <w:sz w:val="40"/>
          <w:szCs w:val="40"/>
        </w:rPr>
        <w:t>Self Determination Program</w:t>
      </w:r>
    </w:p>
    <w:p w:rsidR="00257C84" w:rsidRPr="006412BB" w:rsidRDefault="00257C84" w:rsidP="00C06815">
      <w:pPr>
        <w:rPr>
          <w:rFonts w:ascii="Arial" w:hAnsi="Arial" w:cs="Arial"/>
          <w:color w:val="17365D" w:themeColor="text2" w:themeShade="BF"/>
          <w:kern w:val="24"/>
          <w:sz w:val="16"/>
          <w:szCs w:val="16"/>
        </w:rPr>
      </w:pPr>
    </w:p>
    <w:p w:rsidR="00C06815" w:rsidRPr="006412BB" w:rsidRDefault="00C06815" w:rsidP="00C06815">
      <w:pPr>
        <w:rPr>
          <w:color w:val="17365D" w:themeColor="text2" w:themeShade="BF"/>
          <w:sz w:val="28"/>
          <w:szCs w:val="28"/>
        </w:rPr>
      </w:pPr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Self Determination is a creative type of </w:t>
      </w:r>
      <w:r w:rsidR="00257C84"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>service delivery</w:t>
      </w:r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 that is intended to put individual and </w:t>
      </w:r>
      <w:r w:rsidR="00A11069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>their</w:t>
      </w:r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 circle of support in charge of the services received through the regional center.</w:t>
      </w:r>
    </w:p>
    <w:p w:rsidR="00C06815" w:rsidRPr="006412BB" w:rsidRDefault="00C06815" w:rsidP="00C06815">
      <w:pPr>
        <w:ind w:hanging="402"/>
        <w:rPr>
          <w:color w:val="17365D" w:themeColor="text2" w:themeShade="BF"/>
          <w:sz w:val="28"/>
          <w:szCs w:val="28"/>
        </w:rPr>
      </w:pPr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 </w:t>
      </w:r>
    </w:p>
    <w:p w:rsidR="00C06815" w:rsidRPr="006412BB" w:rsidRDefault="00C06815" w:rsidP="00C06815">
      <w:pPr>
        <w:rPr>
          <w:color w:val="17365D" w:themeColor="text2" w:themeShade="BF"/>
          <w:sz w:val="28"/>
          <w:szCs w:val="28"/>
        </w:rPr>
      </w:pPr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In October 2013, Senate Bill 468 added the self-determination program to the </w:t>
      </w:r>
      <w:proofErr w:type="spellStart"/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>Lanterman</w:t>
      </w:r>
      <w:proofErr w:type="spellEnd"/>
      <w:r w:rsidRPr="006412BB">
        <w:rPr>
          <w:rFonts w:ascii="Arial" w:hAnsi="Arial" w:cs="Arial"/>
          <w:color w:val="17365D" w:themeColor="text2" w:themeShade="BF"/>
          <w:kern w:val="24"/>
          <w:sz w:val="28"/>
          <w:szCs w:val="28"/>
        </w:rPr>
        <w:t xml:space="preserve"> Act.  Under the Self Determination program, people can get services &amp; supports in a completely new way, giving you more choices and more control on both the service and the budget.</w:t>
      </w:r>
    </w:p>
    <w:p w:rsidR="00C06815" w:rsidRPr="006412BB" w:rsidRDefault="00C06815" w:rsidP="00C06815">
      <w:pPr>
        <w:pStyle w:val="BodyText3"/>
        <w:spacing w:line="240" w:lineRule="auto"/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C06815" w:rsidRPr="006412BB" w:rsidRDefault="00C06815" w:rsidP="00C06815">
      <w:pPr>
        <w:pStyle w:val="BodyText3"/>
        <w:spacing w:line="240" w:lineRule="auto"/>
        <w:jc w:val="center"/>
        <w:rPr>
          <w:b/>
          <w:bCs/>
          <w:color w:val="17365D" w:themeColor="text2" w:themeShade="BF"/>
          <w:sz w:val="32"/>
          <w:szCs w:val="32"/>
        </w:rPr>
      </w:pPr>
      <w:r w:rsidRPr="006412BB">
        <w:rPr>
          <w:b/>
          <w:bCs/>
          <w:color w:val="17365D" w:themeColor="text2" w:themeShade="BF"/>
          <w:sz w:val="32"/>
          <w:szCs w:val="32"/>
        </w:rPr>
        <w:t xml:space="preserve">Join us for a presentation on this exciting new way of accessing regional center-funded services. </w:t>
      </w:r>
    </w:p>
    <w:p w:rsidR="00C06815" w:rsidRPr="006412BB" w:rsidRDefault="00C06815" w:rsidP="00C06815">
      <w:pPr>
        <w:pStyle w:val="BodyText3"/>
        <w:spacing w:line="240" w:lineRule="auto"/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C06815" w:rsidRPr="006412BB" w:rsidRDefault="00C06815" w:rsidP="00C06815">
      <w:pPr>
        <w:pStyle w:val="BodyText3"/>
        <w:spacing w:line="240" w:lineRule="auto"/>
        <w:rPr>
          <w:color w:val="17365D" w:themeColor="text2" w:themeShade="BF"/>
          <w:sz w:val="28"/>
          <w:szCs w:val="28"/>
        </w:rPr>
      </w:pPr>
      <w:r w:rsidRPr="006412BB">
        <w:rPr>
          <w:color w:val="17365D" w:themeColor="text2" w:themeShade="BF"/>
          <w:sz w:val="28"/>
          <w:szCs w:val="28"/>
        </w:rPr>
        <w:t>When: XXX</w:t>
      </w:r>
    </w:p>
    <w:p w:rsidR="00C06815" w:rsidRPr="006412BB" w:rsidRDefault="00C06815" w:rsidP="00C06815">
      <w:pPr>
        <w:pStyle w:val="BodyText3"/>
        <w:rPr>
          <w:color w:val="17365D" w:themeColor="text2" w:themeShade="BF"/>
          <w:sz w:val="28"/>
          <w:szCs w:val="28"/>
        </w:rPr>
      </w:pPr>
      <w:r w:rsidRPr="006412BB">
        <w:rPr>
          <w:color w:val="17365D" w:themeColor="text2" w:themeShade="BF"/>
          <w:sz w:val="28"/>
          <w:szCs w:val="28"/>
        </w:rPr>
        <w:t>Time: XXX</w:t>
      </w:r>
    </w:p>
    <w:p w:rsidR="00C06815" w:rsidRPr="006412BB" w:rsidRDefault="00C06815" w:rsidP="00C06815">
      <w:pPr>
        <w:pStyle w:val="BodyText3"/>
        <w:rPr>
          <w:color w:val="17365D" w:themeColor="text2" w:themeShade="BF"/>
          <w:sz w:val="28"/>
          <w:szCs w:val="28"/>
        </w:rPr>
      </w:pPr>
      <w:r w:rsidRPr="006412BB">
        <w:rPr>
          <w:color w:val="17365D" w:themeColor="text2" w:themeShade="BF"/>
          <w:sz w:val="28"/>
          <w:szCs w:val="28"/>
        </w:rPr>
        <w:t>Place: XXX</w:t>
      </w:r>
    </w:p>
    <w:p w:rsidR="00C06815" w:rsidRPr="006412BB" w:rsidRDefault="00C06815" w:rsidP="00C06815">
      <w:pPr>
        <w:pStyle w:val="BodyText3"/>
        <w:rPr>
          <w:b/>
          <w:bCs/>
          <w:color w:val="17365D" w:themeColor="text2" w:themeShade="BF"/>
        </w:rPr>
      </w:pPr>
      <w:r w:rsidRPr="006412BB">
        <w:rPr>
          <w:color w:val="17365D" w:themeColor="text2" w:themeShade="BF"/>
          <w:sz w:val="28"/>
          <w:szCs w:val="28"/>
        </w:rPr>
        <w:t xml:space="preserve">Let us know you are coming! Please call xxx </w:t>
      </w:r>
      <w:proofErr w:type="spellStart"/>
      <w:r w:rsidRPr="006412BB">
        <w:rPr>
          <w:color w:val="17365D" w:themeColor="text2" w:themeShade="BF"/>
          <w:sz w:val="28"/>
          <w:szCs w:val="28"/>
        </w:rPr>
        <w:t>xxx</w:t>
      </w:r>
      <w:proofErr w:type="spellEnd"/>
      <w:r w:rsidRPr="006412BB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6412BB">
        <w:rPr>
          <w:color w:val="17365D" w:themeColor="text2" w:themeShade="BF"/>
          <w:sz w:val="28"/>
          <w:szCs w:val="28"/>
        </w:rPr>
        <w:t>xxxx</w:t>
      </w:r>
      <w:proofErr w:type="spellEnd"/>
    </w:p>
    <w:p w:rsidR="008E6376" w:rsidRPr="00013DF7" w:rsidRDefault="008E6376" w:rsidP="00013DF7">
      <w:pPr>
        <w:spacing w:line="276" w:lineRule="auto"/>
        <w:jc w:val="center"/>
        <w:rPr>
          <w:b/>
        </w:rPr>
      </w:pPr>
    </w:p>
    <w:sectPr w:rsidR="008E6376" w:rsidRPr="0001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0C" w:rsidRDefault="004D000C" w:rsidP="004209DB">
      <w:r>
        <w:separator/>
      </w:r>
    </w:p>
  </w:endnote>
  <w:endnote w:type="continuationSeparator" w:id="0">
    <w:p w:rsidR="004D000C" w:rsidRDefault="004D000C" w:rsidP="004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0C" w:rsidRDefault="004D000C" w:rsidP="004209DB">
      <w:r>
        <w:separator/>
      </w:r>
    </w:p>
  </w:footnote>
  <w:footnote w:type="continuationSeparator" w:id="0">
    <w:p w:rsidR="004D000C" w:rsidRDefault="004D000C" w:rsidP="004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FC4"/>
    <w:multiLevelType w:val="hybridMultilevel"/>
    <w:tmpl w:val="F1FCE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40B"/>
    <w:multiLevelType w:val="multilevel"/>
    <w:tmpl w:val="22B281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7D8D4E99"/>
    <w:multiLevelType w:val="hybridMultilevel"/>
    <w:tmpl w:val="61AC7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D"/>
    <w:rsid w:val="00013DF7"/>
    <w:rsid w:val="00017B3E"/>
    <w:rsid w:val="000459ED"/>
    <w:rsid w:val="00095F71"/>
    <w:rsid w:val="000C6E75"/>
    <w:rsid w:val="000F063D"/>
    <w:rsid w:val="00113471"/>
    <w:rsid w:val="001A09B9"/>
    <w:rsid w:val="00216DBD"/>
    <w:rsid w:val="002574AF"/>
    <w:rsid w:val="00257C84"/>
    <w:rsid w:val="00294333"/>
    <w:rsid w:val="002A2429"/>
    <w:rsid w:val="002B12E1"/>
    <w:rsid w:val="002D1F09"/>
    <w:rsid w:val="00313214"/>
    <w:rsid w:val="003137AB"/>
    <w:rsid w:val="00353EA7"/>
    <w:rsid w:val="003855D0"/>
    <w:rsid w:val="003865A2"/>
    <w:rsid w:val="003F51B4"/>
    <w:rsid w:val="00412CD8"/>
    <w:rsid w:val="004209DB"/>
    <w:rsid w:val="00466F45"/>
    <w:rsid w:val="004D000C"/>
    <w:rsid w:val="00517988"/>
    <w:rsid w:val="00576F68"/>
    <w:rsid w:val="00585170"/>
    <w:rsid w:val="005C6A2F"/>
    <w:rsid w:val="005E0D44"/>
    <w:rsid w:val="006412BB"/>
    <w:rsid w:val="00675534"/>
    <w:rsid w:val="007F77BA"/>
    <w:rsid w:val="00810B75"/>
    <w:rsid w:val="008A07B3"/>
    <w:rsid w:val="008E6376"/>
    <w:rsid w:val="00944010"/>
    <w:rsid w:val="00972B32"/>
    <w:rsid w:val="00993977"/>
    <w:rsid w:val="009E1CC5"/>
    <w:rsid w:val="00A11069"/>
    <w:rsid w:val="00A41EEF"/>
    <w:rsid w:val="00A51CEB"/>
    <w:rsid w:val="00AE588D"/>
    <w:rsid w:val="00B86521"/>
    <w:rsid w:val="00C03708"/>
    <w:rsid w:val="00C06815"/>
    <w:rsid w:val="00C91496"/>
    <w:rsid w:val="00CC7F7F"/>
    <w:rsid w:val="00D23B44"/>
    <w:rsid w:val="00DC4D27"/>
    <w:rsid w:val="00E50544"/>
    <w:rsid w:val="00E97BEB"/>
    <w:rsid w:val="00ED3667"/>
    <w:rsid w:val="00F24FDE"/>
    <w:rsid w:val="00F96EF1"/>
    <w:rsid w:val="00FC52B4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24D00-07A8-402F-969A-7AD0E73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BD"/>
    <w:pPr>
      <w:ind w:left="720"/>
      <w:contextualSpacing/>
    </w:pPr>
  </w:style>
  <w:style w:type="table" w:styleId="TableGrid">
    <w:name w:val="Table Grid"/>
    <w:basedOn w:val="TableNormal"/>
    <w:uiPriority w:val="59"/>
    <w:rsid w:val="002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06815"/>
    <w:pPr>
      <w:widowControl w:val="0"/>
      <w:overflowPunct w:val="0"/>
      <w:autoSpaceDE w:val="0"/>
      <w:autoSpaceDN w:val="0"/>
      <w:adjustRightInd w:val="0"/>
      <w:spacing w:after="120" w:line="270" w:lineRule="auto"/>
    </w:pPr>
    <w:rPr>
      <w:rFonts w:ascii="Lucida Sans" w:eastAsiaTheme="minorEastAsia" w:hAnsi="Lucida Sans" w:cs="Lucida Sans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C06815"/>
    <w:rPr>
      <w:rFonts w:ascii="Lucida Sans" w:eastAsiaTheme="minorEastAsia" w:hAnsi="Lucida Sans" w:cs="Lucida Sans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Pat Van</cp:lastModifiedBy>
  <cp:revision>2</cp:revision>
  <cp:lastPrinted>2016-06-01T21:25:00Z</cp:lastPrinted>
  <dcterms:created xsi:type="dcterms:W3CDTF">2016-10-31T19:51:00Z</dcterms:created>
  <dcterms:modified xsi:type="dcterms:W3CDTF">2016-10-31T19:51:00Z</dcterms:modified>
</cp:coreProperties>
</file>